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Title"/>
        <w:spacing w:line="237" w:lineRule="auto"/>
      </w:pPr>
      <w:r>
        <w:rPr>
          <w:w w:val="95"/>
        </w:rPr>
        <w:t>2023 年度陕西省重点研发计划重点产业创</w:t>
      </w:r>
      <w:r>
        <w:rPr/>
        <w:t>新链项目申报指南（工业领域）</w:t>
      </w:r>
    </w:p>
    <w:p>
      <w:pPr>
        <w:pStyle w:val="BodyText"/>
        <w:spacing w:before="12"/>
        <w:ind w:left="0" w:right="0"/>
        <w:jc w:val="left"/>
        <w:rPr>
          <w:sz w:val="44"/>
        </w:rPr>
      </w:pPr>
    </w:p>
    <w:p>
      <w:pPr>
        <w:pStyle w:val="Heading1"/>
        <w:numPr>
          <w:ilvl w:val="0"/>
          <w:numId w:val="1"/>
        </w:numPr>
        <w:tabs>
          <w:tab w:pos="1104" w:val="left" w:leader="none"/>
        </w:tabs>
        <w:spacing w:line="583" w:lineRule="exact" w:before="0" w:after="0"/>
        <w:ind w:left="1103" w:right="0" w:hanging="324"/>
        <w:jc w:val="left"/>
        <w:rPr>
          <w:rFonts w:ascii="Microsoft JhengHei" w:eastAsia="Microsoft JhengHei" w:hint="eastAsia"/>
          <w:sz w:val="30"/>
        </w:rPr>
      </w:pPr>
      <w:r>
        <w:rPr>
          <w:rFonts w:ascii="Microsoft JhengHei" w:eastAsia="Microsoft JhengHei" w:hint="eastAsia"/>
        </w:rPr>
        <w:t>高性能制造</w:t>
      </w:r>
    </w:p>
    <w:p>
      <w:pPr>
        <w:pStyle w:val="ListParagraph"/>
        <w:numPr>
          <w:ilvl w:val="1"/>
          <w:numId w:val="1"/>
        </w:numPr>
        <w:tabs>
          <w:tab w:pos="1344" w:val="left" w:leader="none"/>
        </w:tabs>
        <w:spacing w:line="560" w:lineRule="exact" w:before="0" w:after="0"/>
        <w:ind w:left="1344" w:right="0" w:hanging="564"/>
        <w:jc w:val="left"/>
        <w:rPr>
          <w:b/>
          <w:sz w:val="32"/>
        </w:rPr>
      </w:pPr>
      <w:r>
        <w:rPr>
          <w:b/>
          <w:sz w:val="32"/>
        </w:rPr>
        <w:t>主动磁悬浮轴承系统研发及应用</w:t>
      </w:r>
    </w:p>
    <w:p>
      <w:pPr>
        <w:spacing w:line="565" w:lineRule="exact" w:before="0"/>
        <w:ind w:left="120" w:right="0" w:firstLine="660"/>
        <w:jc w:val="left"/>
        <w:rPr>
          <w:sz w:val="32"/>
        </w:rPr>
      </w:pPr>
      <w:r>
        <w:rPr>
          <w:rFonts w:ascii="Microsoft YaHei UI" w:eastAsia="Microsoft YaHei UI" w:hint="eastAsia"/>
          <w:b/>
          <w:w w:val="95"/>
          <w:sz w:val="32"/>
        </w:rPr>
        <w:t>研究内容：</w:t>
      </w:r>
      <w:r>
        <w:rPr>
          <w:w w:val="95"/>
          <w:sz w:val="32"/>
        </w:rPr>
        <w:t>研究主动磁悬浮轴承系统控制原理和设计技</w:t>
      </w:r>
    </w:p>
    <w:p>
      <w:pPr>
        <w:pStyle w:val="BodyText"/>
        <w:spacing w:line="328" w:lineRule="auto" w:before="77"/>
        <w:ind w:right="418"/>
      </w:pPr>
      <w:r>
        <w:rPr>
          <w:w w:val="95"/>
        </w:rPr>
        <w:t>术，研究新型位移传感器在主动磁悬浮轴承的反馈系统中的</w:t>
      </w:r>
      <w:r>
        <w:rPr>
          <w:spacing w:val="1"/>
          <w:w w:val="95"/>
        </w:rPr>
        <w:t> </w:t>
      </w:r>
      <w:r>
        <w:rPr>
          <w:w w:val="95"/>
        </w:rPr>
        <w:t>应用技术，研究主动磁悬浮轴承的控制电路的实现技术，开</w:t>
      </w:r>
      <w:r>
        <w:rPr>
          <w:spacing w:val="1"/>
          <w:w w:val="95"/>
        </w:rPr>
        <w:t> </w:t>
      </w:r>
      <w:r>
        <w:rPr/>
        <w:t>发面向相关产业应用的主动磁悬浮轴承应用技术。</w:t>
      </w:r>
    </w:p>
    <w:p>
      <w:pPr>
        <w:pStyle w:val="BodyText"/>
        <w:spacing w:line="478" w:lineRule="exact"/>
        <w:ind w:left="780" w:right="0"/>
        <w:jc w:val="left"/>
      </w:pPr>
      <w:r>
        <w:rPr>
          <w:rFonts w:ascii="Microsoft YaHei UI" w:eastAsia="Microsoft YaHei UI" w:hint="eastAsia"/>
          <w:b/>
          <w:spacing w:val="-12"/>
          <w:w w:val="95"/>
        </w:rPr>
        <w:t>考核指标：</w:t>
      </w:r>
      <w:r>
        <w:rPr>
          <w:w w:val="95"/>
        </w:rPr>
        <w:t>磁悬浮轴承旋转速度大于</w:t>
      </w:r>
      <w:r>
        <w:rPr>
          <w:spacing w:val="235"/>
        </w:rPr>
        <w:t> </w:t>
      </w:r>
      <w:r>
        <w:rPr>
          <w:w w:val="95"/>
        </w:rPr>
        <w:t>30000rpm，磁悬浮</w:t>
      </w:r>
    </w:p>
    <w:p>
      <w:pPr>
        <w:pStyle w:val="BodyText"/>
        <w:spacing w:line="328" w:lineRule="auto" w:before="76"/>
        <w:ind w:right="259"/>
        <w:jc w:val="left"/>
      </w:pPr>
      <w:r>
        <w:rPr>
          <w:spacing w:val="9"/>
          <w:w w:val="95"/>
        </w:rPr>
        <w:t>轴承径向跳动量不大于 </w:t>
      </w:r>
      <w:r>
        <w:rPr>
          <w:w w:val="95"/>
        </w:rPr>
        <w:t>0.01mm，轴向窜动量不大于 0.02mm，</w:t>
      </w:r>
      <w:r>
        <w:rPr>
          <w:spacing w:val="-149"/>
          <w:w w:val="95"/>
        </w:rPr>
        <w:t> </w:t>
      </w:r>
      <w:r>
        <w:rPr>
          <w:spacing w:val="-9"/>
          <w:w w:val="95"/>
        </w:rPr>
        <w:t>申请发明专利 </w:t>
      </w:r>
      <w:r>
        <w:rPr>
          <w:w w:val="95"/>
        </w:rPr>
        <w:t>5</w:t>
      </w:r>
      <w:r>
        <w:rPr>
          <w:spacing w:val="-8"/>
          <w:w w:val="95"/>
        </w:rPr>
        <w:t> 件，并在相关行业得到示范应用。</w:t>
      </w:r>
    </w:p>
    <w:p>
      <w:pPr>
        <w:spacing w:line="475"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44" w:val="left" w:leader="none"/>
        </w:tabs>
        <w:spacing w:line="560" w:lineRule="exact" w:before="0" w:after="0"/>
        <w:ind w:left="1344" w:right="0" w:hanging="564"/>
        <w:jc w:val="left"/>
      </w:pPr>
      <w:r>
        <w:rPr/>
        <w:t>超精密加工机床智能电主轴研制及应用</w:t>
      </w:r>
    </w:p>
    <w:p>
      <w:pPr>
        <w:pStyle w:val="BodyText"/>
        <w:spacing w:line="565" w:lineRule="exact"/>
        <w:ind w:left="780" w:right="0"/>
        <w:jc w:val="left"/>
      </w:pPr>
      <w:r>
        <w:rPr>
          <w:rFonts w:ascii="Microsoft YaHei UI" w:eastAsia="Microsoft YaHei UI" w:hint="eastAsia"/>
          <w:b/>
          <w:w w:val="95"/>
        </w:rPr>
        <w:t>研究内容：</w:t>
      </w:r>
      <w:r>
        <w:rPr>
          <w:w w:val="95"/>
        </w:rPr>
        <w:t>研究磨齿机主轴高速运行状态性能特征信息，</w:t>
      </w:r>
    </w:p>
    <w:p>
      <w:pPr>
        <w:pStyle w:val="BodyText"/>
        <w:spacing w:line="328" w:lineRule="auto" w:before="76"/>
        <w:ind w:right="420"/>
      </w:pPr>
      <w:r>
        <w:rPr>
          <w:w w:val="95"/>
        </w:rPr>
        <w:t>建立振动、温度、驱动电流、压力、位移、内置防撞监测等</w:t>
      </w:r>
      <w:r>
        <w:rPr>
          <w:spacing w:val="1"/>
          <w:w w:val="95"/>
        </w:rPr>
        <w:t> </w:t>
      </w:r>
      <w:r>
        <w:rPr>
          <w:w w:val="95"/>
        </w:rPr>
        <w:t>多物理量的特征模型；研究磨床主轴失衡特性机理及精确表</w:t>
      </w:r>
      <w:r>
        <w:rPr>
          <w:spacing w:val="1"/>
          <w:w w:val="95"/>
        </w:rPr>
        <w:t> </w:t>
      </w:r>
      <w:r>
        <w:rPr>
          <w:w w:val="95"/>
        </w:rPr>
        <w:t>征方法，提出高精度失衡特性智能平衡调控技术；研究磨削</w:t>
      </w:r>
      <w:r>
        <w:rPr>
          <w:spacing w:val="1"/>
          <w:w w:val="95"/>
        </w:rPr>
        <w:t> </w:t>
      </w:r>
      <w:r>
        <w:rPr>
          <w:w w:val="95"/>
        </w:rPr>
        <w:t>复杂工况环境下多特征信息的智能感知及信息处理方法，研</w:t>
      </w:r>
      <w:r>
        <w:rPr>
          <w:spacing w:val="1"/>
          <w:w w:val="95"/>
        </w:rPr>
        <w:t> </w:t>
      </w:r>
      <w:r>
        <w:rPr/>
        <w:t>制适用于磨床的智能主轴。</w:t>
      </w:r>
    </w:p>
    <w:p>
      <w:pPr>
        <w:pStyle w:val="BodyText"/>
        <w:spacing w:line="475" w:lineRule="exact"/>
        <w:ind w:left="780" w:right="0"/>
        <w:jc w:val="left"/>
      </w:pPr>
      <w:r>
        <w:rPr>
          <w:rFonts w:ascii="Microsoft YaHei UI" w:hAnsi="Microsoft YaHei UI" w:eastAsia="Microsoft YaHei UI" w:hint="eastAsia"/>
          <w:b/>
          <w:w w:val="95"/>
        </w:rPr>
        <w:t>考核指标：</w:t>
      </w:r>
      <w:r>
        <w:rPr>
          <w:spacing w:val="9"/>
          <w:w w:val="95"/>
        </w:rPr>
        <w:t>研制磨齿机智能主轴 </w:t>
      </w:r>
      <w:r>
        <w:rPr>
          <w:w w:val="95"/>
        </w:rPr>
        <w:t>1</w:t>
      </w:r>
      <w:r>
        <w:rPr>
          <w:spacing w:val="7"/>
          <w:w w:val="95"/>
        </w:rPr>
        <w:t> 套，加工转速≥加工</w:t>
      </w:r>
    </w:p>
    <w:p>
      <w:pPr>
        <w:pStyle w:val="BodyText"/>
        <w:spacing w:line="326" w:lineRule="auto" w:before="77"/>
        <w:jc w:val="left"/>
      </w:pPr>
      <w:r>
        <w:rPr>
          <w:spacing w:val="-1"/>
        </w:rPr>
        <w:t>转速≥10000r/min，平衡精度≥</w:t>
      </w:r>
      <w:r>
        <w:rPr/>
        <w:t>G0.4，功率≥12kW，主轴径</w:t>
      </w:r>
      <w:r>
        <w:rPr>
          <w:w w:val="95"/>
        </w:rPr>
        <w:t>向跳动≤1μm，具有磨削状态监测和在线平衡功能，可靠性</w:t>
      </w:r>
    </w:p>
    <w:p>
      <w:pPr>
        <w:spacing w:after="0" w:line="326" w:lineRule="auto"/>
        <w:jc w:val="left"/>
        <w:sectPr>
          <w:footerReference w:type="default" r:id="rId5"/>
          <w:type w:val="continuous"/>
          <w:pgSz w:w="11910" w:h="16840"/>
          <w:pgMar w:footer="966" w:top="1580" w:bottom="1160" w:left="1680" w:right="1380"/>
          <w:pgNumType w:start="1"/>
        </w:sectPr>
      </w:pPr>
    </w:p>
    <w:p>
      <w:pPr>
        <w:pStyle w:val="BodyText"/>
        <w:spacing w:line="326" w:lineRule="auto" w:before="32"/>
        <w:ind w:right="420"/>
        <w:jc w:val="left"/>
      </w:pPr>
      <w:r>
        <w:rPr>
          <w:spacing w:val="34"/>
          <w:w w:val="95"/>
        </w:rPr>
        <w:t>指标 </w:t>
      </w:r>
      <w:r>
        <w:rPr>
          <w:w w:val="95"/>
        </w:rPr>
        <w:t>MTBF10000 小时；提出复杂工况下磨床主轴状态监测及</w:t>
      </w:r>
      <w:r>
        <w:rPr>
          <w:spacing w:val="3"/>
          <w:w w:val="95"/>
        </w:rPr>
        <w:t>信号处理算法 </w:t>
      </w:r>
      <w:r>
        <w:rPr>
          <w:w w:val="95"/>
        </w:rPr>
        <w:t>1</w:t>
      </w:r>
      <w:r>
        <w:rPr>
          <w:spacing w:val="1"/>
          <w:w w:val="95"/>
        </w:rPr>
        <w:t> 套；开发加工机床智能主轴状态监测软件 </w:t>
      </w:r>
      <w:r>
        <w:rPr>
          <w:w w:val="95"/>
        </w:rPr>
        <w:t>1</w:t>
      </w:r>
    </w:p>
    <w:p>
      <w:pPr>
        <w:pStyle w:val="BodyText"/>
        <w:spacing w:line="328" w:lineRule="auto" w:before="3"/>
        <w:jc w:val="left"/>
      </w:pPr>
      <w:r>
        <w:rPr>
          <w:spacing w:val="11"/>
          <w:w w:val="95"/>
        </w:rPr>
        <w:t>套，申请发明专利 </w:t>
      </w:r>
      <w:r>
        <w:rPr>
          <w:w w:val="95"/>
        </w:rPr>
        <w:t>5 件，研制的主轴在超精密加工机床上进</w:t>
      </w:r>
      <w:r>
        <w:rPr/>
        <w:t>行应用验证。</w:t>
      </w:r>
    </w:p>
    <w:p>
      <w:pPr>
        <w:spacing w:line="475"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44" w:val="left" w:leader="none"/>
        </w:tabs>
        <w:spacing w:line="560" w:lineRule="exact" w:before="0" w:after="0"/>
        <w:ind w:left="1344" w:right="0" w:hanging="564"/>
        <w:jc w:val="left"/>
      </w:pPr>
      <w:r>
        <w:rPr/>
        <w:t>高聚物粒料增减材制造装备与工艺</w:t>
      </w:r>
    </w:p>
    <w:p>
      <w:pPr>
        <w:spacing w:line="565" w:lineRule="exact" w:before="0"/>
        <w:ind w:left="120" w:right="0" w:firstLine="660"/>
        <w:jc w:val="left"/>
        <w:rPr>
          <w:sz w:val="32"/>
        </w:rPr>
      </w:pPr>
      <w:r>
        <w:rPr>
          <w:rFonts w:ascii="Microsoft YaHei UI" w:eastAsia="Microsoft YaHei UI" w:hint="eastAsia"/>
          <w:b/>
          <w:w w:val="95"/>
          <w:sz w:val="32"/>
        </w:rPr>
        <w:t>研究内容：</w:t>
      </w:r>
      <w:r>
        <w:rPr>
          <w:w w:val="95"/>
          <w:sz w:val="32"/>
        </w:rPr>
        <w:t>研究高性能打印头内部三段温度区段高聚物</w:t>
      </w:r>
    </w:p>
    <w:p>
      <w:pPr>
        <w:pStyle w:val="BodyText"/>
        <w:spacing w:line="328" w:lineRule="auto" w:before="76"/>
      </w:pPr>
      <w:r>
        <w:rPr>
          <w:w w:val="95"/>
        </w:rPr>
        <w:t>材料相变过程，建立压缩比、压力、温度等多参数高精度流</w:t>
      </w:r>
      <w:r>
        <w:rPr>
          <w:spacing w:val="1"/>
          <w:w w:val="95"/>
        </w:rPr>
        <w:t> </w:t>
      </w:r>
      <w:r>
        <w:rPr>
          <w:w w:val="95"/>
        </w:rPr>
        <w:t>量控制耦合模型，研制材料挤出通断控制结构、等速变流量</w:t>
      </w:r>
      <w:r>
        <w:rPr>
          <w:spacing w:val="1"/>
          <w:w w:val="95"/>
        </w:rPr>
        <w:t> </w:t>
      </w:r>
      <w:r>
        <w:rPr>
          <w:w w:val="95"/>
        </w:rPr>
        <w:t>控制方法等，提出变壁厚打印工艺技术；构建高聚物与基板</w:t>
      </w:r>
      <w:r>
        <w:rPr>
          <w:spacing w:val="1"/>
          <w:w w:val="95"/>
        </w:rPr>
        <w:t> </w:t>
      </w:r>
      <w:r>
        <w:rPr>
          <w:w w:val="95"/>
        </w:rPr>
        <w:t>结合界面多特征结构，建立临界结合力模型，研究大尺寸件</w:t>
      </w:r>
      <w:r>
        <w:rPr>
          <w:spacing w:val="1"/>
          <w:w w:val="95"/>
        </w:rPr>
        <w:t> </w:t>
      </w:r>
      <w:r>
        <w:rPr>
          <w:w w:val="95"/>
        </w:rPr>
        <w:t>粘附基板高附着力实现方法；研究增材形变几何重构，建立</w:t>
      </w:r>
      <w:r>
        <w:rPr>
          <w:spacing w:val="1"/>
          <w:w w:val="95"/>
        </w:rPr>
        <w:t> </w:t>
      </w:r>
      <w:r>
        <w:rPr/>
        <w:t>增减一体化精度预测模型。</w:t>
      </w:r>
    </w:p>
    <w:p>
      <w:pPr>
        <w:spacing w:line="473" w:lineRule="exact" w:before="0"/>
        <w:ind w:left="780" w:right="0" w:firstLine="0"/>
        <w:jc w:val="left"/>
        <w:rPr>
          <w:sz w:val="32"/>
        </w:rPr>
      </w:pPr>
      <w:r>
        <w:rPr>
          <w:rFonts w:ascii="Microsoft YaHei UI" w:eastAsia="Microsoft YaHei UI" w:hint="eastAsia"/>
          <w:b/>
          <w:w w:val="95"/>
          <w:sz w:val="32"/>
        </w:rPr>
        <w:t>考核指标：</w:t>
      </w:r>
      <w:r>
        <w:rPr>
          <w:w w:val="95"/>
          <w:sz w:val="32"/>
        </w:rPr>
        <w:t>研制增减材制造装备一台，打印头挤出速度</w:t>
      </w:r>
    </w:p>
    <w:p>
      <w:pPr>
        <w:pStyle w:val="BodyText"/>
        <w:spacing w:line="328" w:lineRule="auto" w:before="76"/>
        <w:ind w:right="98"/>
        <w:jc w:val="left"/>
      </w:pPr>
      <w:r>
        <w:rPr>
          <w:w w:val="95"/>
        </w:rPr>
        <w:t>≥20kg/h、最小打印层厚</w:t>
      </w:r>
      <w:r>
        <w:rPr>
          <w:spacing w:val="196"/>
        </w:rPr>
        <w:t> </w:t>
      </w:r>
      <w:r>
        <w:rPr>
          <w:w w:val="95"/>
        </w:rPr>
        <w:t>1mm、打印壁厚调整范围</w:t>
      </w:r>
      <w:r>
        <w:rPr>
          <w:spacing w:val="196"/>
        </w:rPr>
        <w:t> </w:t>
      </w:r>
      <w:r>
        <w:rPr>
          <w:w w:val="95"/>
        </w:rPr>
        <w:t>1-5mm、</w:t>
      </w:r>
      <w:r>
        <w:rPr>
          <w:spacing w:val="1"/>
          <w:w w:val="95"/>
        </w:rPr>
        <w:t> </w:t>
      </w:r>
      <w:r>
        <w:rPr/>
        <w:t>增减集成精度±0.05mm/m，建立材料挤出通断创新性控制结</w:t>
      </w:r>
      <w:r>
        <w:rPr>
          <w:spacing w:val="1"/>
        </w:rPr>
        <w:t> </w:t>
      </w:r>
      <w:r>
        <w:rPr>
          <w:w w:val="95"/>
        </w:rPr>
        <w:t>构和变壁厚打印工艺规范一套，并在相关行业进行示范应用，</w:t>
      </w:r>
      <w:r>
        <w:rPr>
          <w:spacing w:val="1"/>
          <w:w w:val="95"/>
        </w:rPr>
        <w:t> </w:t>
      </w:r>
      <w:r>
        <w:rPr>
          <w:spacing w:val="-11"/>
          <w:w w:val="95"/>
        </w:rPr>
        <w:t>申请发明专利 </w:t>
      </w:r>
      <w:r>
        <w:rPr>
          <w:w w:val="95"/>
        </w:rPr>
        <w:t>5</w:t>
      </w:r>
      <w:r>
        <w:rPr>
          <w:spacing w:val="-24"/>
          <w:w w:val="95"/>
        </w:rPr>
        <w:t> 件。</w:t>
      </w:r>
    </w:p>
    <w:p>
      <w:pPr>
        <w:spacing w:line="473"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44" w:val="left" w:leader="none"/>
        </w:tabs>
        <w:spacing w:line="559" w:lineRule="exact" w:before="0" w:after="0"/>
        <w:ind w:left="1344" w:right="0" w:hanging="564"/>
        <w:jc w:val="left"/>
      </w:pPr>
      <w:r>
        <w:rPr/>
        <w:t>无遮蔽精密喷涂专用装备开发</w:t>
      </w:r>
    </w:p>
    <w:p>
      <w:pPr>
        <w:spacing w:line="564" w:lineRule="exact" w:before="0"/>
        <w:ind w:left="120" w:right="0" w:firstLine="660"/>
        <w:jc w:val="left"/>
        <w:rPr>
          <w:sz w:val="32"/>
        </w:rPr>
      </w:pPr>
      <w:r>
        <w:rPr>
          <w:rFonts w:ascii="Microsoft YaHei UI" w:eastAsia="Microsoft YaHei UI" w:hint="eastAsia"/>
          <w:b/>
          <w:w w:val="95"/>
          <w:sz w:val="32"/>
        </w:rPr>
        <w:t>研究内容：</w:t>
      </w:r>
      <w:r>
        <w:rPr>
          <w:w w:val="95"/>
          <w:sz w:val="32"/>
        </w:rPr>
        <w:t>针对无遮蔽精密喷涂专用装备需求问题，研</w:t>
      </w:r>
    </w:p>
    <w:p>
      <w:pPr>
        <w:pStyle w:val="BodyText"/>
        <w:spacing w:line="326" w:lineRule="auto" w:before="79"/>
      </w:pPr>
      <w:r>
        <w:rPr>
          <w:w w:val="95"/>
        </w:rPr>
        <w:t>究喷涂专用五轴数控设备的设计制造技术，开发集成多喷嘴</w:t>
      </w:r>
      <w:r>
        <w:rPr>
          <w:spacing w:val="1"/>
          <w:w w:val="95"/>
        </w:rPr>
        <w:t> </w:t>
      </w:r>
      <w:r>
        <w:rPr>
          <w:w w:val="95"/>
        </w:rPr>
        <w:t>的喷头及驱动系统，研究喷涂运动轨迹规划、色彩解析及仿</w:t>
      </w:r>
      <w:r>
        <w:rPr>
          <w:spacing w:val="1"/>
          <w:w w:val="95"/>
        </w:rPr>
        <w:t> </w:t>
      </w:r>
      <w:r>
        <w:rPr>
          <w:w w:val="95"/>
        </w:rPr>
        <w:t>真验证技术，实现表面无遮蔽多色彩图案的自动化精准喷涂</w:t>
      </w:r>
    </w:p>
    <w:p>
      <w:pPr>
        <w:spacing w:after="0" w:line="326" w:lineRule="auto"/>
        <w:sectPr>
          <w:pgSz w:w="11910" w:h="16840"/>
          <w:pgMar w:header="0" w:footer="966" w:top="1520" w:bottom="1160" w:left="1680" w:right="1380"/>
        </w:sectPr>
      </w:pPr>
    </w:p>
    <w:p>
      <w:pPr>
        <w:pStyle w:val="BodyText"/>
        <w:spacing w:before="32"/>
        <w:ind w:right="0"/>
        <w:jc w:val="left"/>
      </w:pPr>
      <w:r>
        <w:rPr/>
        <w:t>设备研制与应用。</w:t>
      </w:r>
    </w:p>
    <w:p>
      <w:pPr>
        <w:pStyle w:val="BodyText"/>
        <w:spacing w:line="271" w:lineRule="auto" w:before="62"/>
        <w:ind w:firstLine="660"/>
        <w:jc w:val="left"/>
      </w:pPr>
      <w:r>
        <w:rPr>
          <w:rFonts w:ascii="Microsoft YaHei UI" w:eastAsia="Microsoft YaHei UI" w:hint="eastAsia"/>
          <w:b/>
          <w:w w:val="95"/>
        </w:rPr>
        <w:t>考核指标：</w:t>
      </w:r>
      <w:r>
        <w:rPr>
          <w:spacing w:val="5"/>
          <w:w w:val="95"/>
        </w:rPr>
        <w:t>研发无遮蔽精密喷涂专用设备 </w:t>
      </w:r>
      <w:r>
        <w:rPr>
          <w:w w:val="95"/>
        </w:rPr>
        <w:t>1</w:t>
      </w:r>
      <w:r>
        <w:rPr>
          <w:spacing w:val="12"/>
          <w:w w:val="95"/>
        </w:rPr>
        <w:t> 台，在相关</w:t>
      </w:r>
      <w:r>
        <w:rPr>
          <w:w w:val="95"/>
        </w:rPr>
        <w:t>产业示范应用;具备复杂型面多色图案分色精密喷涂、轨迹</w:t>
      </w:r>
    </w:p>
    <w:p>
      <w:pPr>
        <w:pStyle w:val="BodyText"/>
        <w:spacing w:line="328" w:lineRule="auto" w:before="101"/>
        <w:ind w:right="98"/>
        <w:jc w:val="left"/>
      </w:pPr>
      <w:r>
        <w:rPr>
          <w:w w:val="95"/>
        </w:rPr>
        <w:t>运动与精密喷涂同步控制等功能，单次打印幅宽</w:t>
      </w:r>
      <w:r>
        <w:rPr>
          <w:spacing w:val="401"/>
        </w:rPr>
        <w:t> </w:t>
      </w:r>
      <w:r>
        <w:rPr>
          <w:w w:val="95"/>
        </w:rPr>
        <w:t>0.5m,分辨</w:t>
      </w:r>
      <w:r>
        <w:rPr>
          <w:spacing w:val="1"/>
          <w:w w:val="99"/>
        </w:rPr>
        <w:t>率＜0</w:t>
      </w:r>
      <w:r>
        <w:rPr>
          <w:spacing w:val="-2"/>
          <w:w w:val="99"/>
        </w:rPr>
        <w:t>.</w:t>
      </w:r>
      <w:r>
        <w:rPr>
          <w:spacing w:val="1"/>
          <w:w w:val="99"/>
        </w:rPr>
        <w:t>00</w:t>
      </w:r>
      <w:r>
        <w:rPr>
          <w:spacing w:val="-2"/>
          <w:w w:val="99"/>
        </w:rPr>
        <w:t>5</w:t>
      </w:r>
      <w:r>
        <w:rPr>
          <w:spacing w:val="1"/>
          <w:w w:val="99"/>
        </w:rPr>
        <w:t>mm</w:t>
      </w:r>
      <w:r>
        <w:rPr>
          <w:w w:val="99"/>
        </w:rPr>
        <w:t>,同步时间小于</w:t>
      </w:r>
      <w:r>
        <w:rPr>
          <w:spacing w:val="-88"/>
        </w:rPr>
        <w:t> </w:t>
      </w:r>
      <w:r>
        <w:rPr>
          <w:spacing w:val="1"/>
          <w:w w:val="99"/>
        </w:rPr>
        <w:t>0.</w:t>
      </w:r>
      <w:r>
        <w:rPr>
          <w:spacing w:val="-2"/>
          <w:w w:val="99"/>
        </w:rPr>
        <w:t>0</w:t>
      </w:r>
      <w:r>
        <w:rPr>
          <w:spacing w:val="1"/>
          <w:w w:val="99"/>
        </w:rPr>
        <w:t>05</w:t>
      </w:r>
      <w:r>
        <w:rPr>
          <w:spacing w:val="-2"/>
          <w:w w:val="99"/>
        </w:rPr>
        <w:t>s</w:t>
      </w:r>
      <w:r>
        <w:rPr>
          <w:spacing w:val="-21"/>
          <w:w w:val="99"/>
        </w:rPr>
        <w:t>；直线轴定位精度</w:t>
      </w:r>
      <w:r>
        <w:rPr>
          <w:spacing w:val="-86"/>
        </w:rPr>
        <w:t> </w:t>
      </w:r>
      <w:r>
        <w:rPr>
          <w:spacing w:val="1"/>
          <w:w w:val="99"/>
        </w:rPr>
        <w:t>0.</w:t>
      </w:r>
      <w:r>
        <w:rPr>
          <w:spacing w:val="-2"/>
          <w:w w:val="99"/>
        </w:rPr>
        <w:t>0</w:t>
      </w:r>
      <w:r>
        <w:rPr>
          <w:spacing w:val="1"/>
          <w:w w:val="99"/>
        </w:rPr>
        <w:t>5m</w:t>
      </w:r>
      <w:r>
        <w:rPr>
          <w:spacing w:val="-2"/>
          <w:w w:val="99"/>
        </w:rPr>
        <w:t>m</w:t>
      </w:r>
      <w:r>
        <w:rPr>
          <w:w w:val="99"/>
        </w:rPr>
        <w:t>，</w:t>
      </w:r>
      <w:r>
        <w:rPr>
          <w:spacing w:val="-4"/>
          <w:w w:val="95"/>
        </w:rPr>
        <w:t>旋转轴定位精度达 </w:t>
      </w:r>
      <w:r>
        <w:rPr>
          <w:w w:val="95"/>
        </w:rPr>
        <w:t>50</w:t>
      </w:r>
      <w:r>
        <w:rPr>
          <w:spacing w:val="-9"/>
          <w:w w:val="95"/>
        </w:rPr>
        <w:t> 角秒；涂料损耗小于 </w:t>
      </w:r>
      <w:r>
        <w:rPr>
          <w:w w:val="95"/>
        </w:rPr>
        <w:t>10%，轨迹精度＜</w:t>
      </w:r>
      <w:r>
        <w:rPr>
          <w:spacing w:val="1"/>
          <w:w w:val="95"/>
        </w:rPr>
        <w:t> </w:t>
      </w:r>
      <w:r>
        <w:rPr>
          <w:w w:val="95"/>
        </w:rPr>
        <w:t>0.05mm</w:t>
      </w:r>
      <w:r>
        <w:rPr>
          <w:spacing w:val="-8"/>
          <w:w w:val="95"/>
        </w:rPr>
        <w:t>，轨迹覆盖面积 </w:t>
      </w:r>
      <w:r>
        <w:rPr>
          <w:w w:val="95"/>
        </w:rPr>
        <w:t>98</w:t>
      </w:r>
      <w:r>
        <w:rPr>
          <w:spacing w:val="-7"/>
          <w:w w:val="95"/>
        </w:rPr>
        <w:t>%；申请发明专利 </w:t>
      </w:r>
      <w:r>
        <w:rPr>
          <w:w w:val="95"/>
        </w:rPr>
        <w:t>5</w:t>
      </w:r>
      <w:r>
        <w:rPr>
          <w:spacing w:val="-20"/>
          <w:w w:val="95"/>
        </w:rPr>
        <w:t> 件。</w:t>
      </w:r>
    </w:p>
    <w:p>
      <w:pPr>
        <w:spacing w:line="470"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44" w:val="left" w:leader="none"/>
        </w:tabs>
        <w:spacing w:line="560" w:lineRule="exact" w:before="0" w:after="0"/>
        <w:ind w:left="1344" w:right="0" w:hanging="564"/>
        <w:jc w:val="left"/>
      </w:pPr>
      <w:r>
        <w:rPr>
          <w:w w:val="95"/>
        </w:rPr>
        <w:t>复杂曲面构件电磁悬浮制造技术</w:t>
      </w:r>
    </w:p>
    <w:p>
      <w:pPr>
        <w:spacing w:line="565" w:lineRule="exact" w:before="0"/>
        <w:ind w:left="0" w:right="420" w:firstLine="0"/>
        <w:jc w:val="right"/>
        <w:rPr>
          <w:sz w:val="32"/>
        </w:rPr>
      </w:pPr>
      <w:r>
        <w:rPr>
          <w:rFonts w:ascii="Microsoft YaHei UI" w:eastAsia="Microsoft YaHei UI" w:hint="eastAsia"/>
          <w:b/>
          <w:w w:val="95"/>
          <w:sz w:val="32"/>
        </w:rPr>
        <w:t>研究内容：</w:t>
      </w:r>
      <w:r>
        <w:rPr>
          <w:w w:val="95"/>
          <w:sz w:val="32"/>
        </w:rPr>
        <w:t>研究复杂曲面构件电磁悬浮的磁场分布规律</w:t>
      </w:r>
    </w:p>
    <w:p>
      <w:pPr>
        <w:pStyle w:val="BodyText"/>
        <w:spacing w:line="328" w:lineRule="auto" w:before="76"/>
      </w:pPr>
      <w:r>
        <w:rPr>
          <w:w w:val="95"/>
        </w:rPr>
        <w:t>及悬浮系统结构设计方法，探索电磁场对悬浮构件熔体几何</w:t>
      </w:r>
      <w:r>
        <w:rPr>
          <w:spacing w:val="1"/>
          <w:w w:val="95"/>
        </w:rPr>
        <w:t> </w:t>
      </w:r>
      <w:r>
        <w:rPr>
          <w:w w:val="95"/>
        </w:rPr>
        <w:t>形态的作用规律，研究具有精密悬浮能力的电磁悬浮系统线</w:t>
      </w:r>
      <w:r>
        <w:rPr>
          <w:spacing w:val="1"/>
          <w:w w:val="95"/>
        </w:rPr>
        <w:t> </w:t>
      </w:r>
      <w:r>
        <w:rPr>
          <w:w w:val="95"/>
        </w:rPr>
        <w:t>圈几何构形的优化技术；研究复杂曲率构件原始熔融态的表</w:t>
      </w:r>
      <w:r>
        <w:rPr>
          <w:spacing w:val="1"/>
          <w:w w:val="95"/>
        </w:rPr>
        <w:t> </w:t>
      </w:r>
      <w:r>
        <w:rPr>
          <w:w w:val="95"/>
        </w:rPr>
        <w:t>面形态变化规律，研究电磁悬浮的过冷度、冷却速率等因素</w:t>
      </w:r>
      <w:r>
        <w:rPr>
          <w:spacing w:val="1"/>
          <w:w w:val="95"/>
        </w:rPr>
        <w:t> </w:t>
      </w:r>
      <w:r>
        <w:rPr>
          <w:w w:val="95"/>
        </w:rPr>
        <w:t>与复杂曲面构件的内部结构和表面曲率成型关联关系，实现</w:t>
      </w:r>
      <w:r>
        <w:rPr>
          <w:spacing w:val="1"/>
          <w:w w:val="95"/>
        </w:rPr>
        <w:t> </w:t>
      </w:r>
      <w:r>
        <w:rPr/>
        <w:t>复杂曲面构件的原位精密制造。</w:t>
      </w:r>
    </w:p>
    <w:p>
      <w:pPr>
        <w:pStyle w:val="BodyText"/>
        <w:spacing w:line="473" w:lineRule="exact"/>
        <w:ind w:left="780" w:right="0"/>
      </w:pPr>
      <w:r>
        <w:rPr>
          <w:rFonts w:ascii="Microsoft YaHei UI" w:eastAsia="Microsoft YaHei UI" w:hint="eastAsia"/>
          <w:b/>
          <w:w w:val="95"/>
        </w:rPr>
        <w:t>考核指标：</w:t>
      </w:r>
      <w:r>
        <w:rPr>
          <w:w w:val="95"/>
        </w:rPr>
        <w:t>电磁悬浮承载力范围</w:t>
      </w:r>
      <w:r>
        <w:rPr>
          <w:spacing w:val="331"/>
        </w:rPr>
        <w:t> </w:t>
      </w:r>
      <w:r>
        <w:rPr>
          <w:w w:val="95"/>
        </w:rPr>
        <w:t>0.2-1000g；满足构件</w:t>
      </w:r>
    </w:p>
    <w:p>
      <w:pPr>
        <w:pStyle w:val="BodyText"/>
        <w:spacing w:before="77"/>
        <w:ind w:right="0"/>
        <w:jc w:val="left"/>
      </w:pPr>
      <w:r>
        <w:rPr>
          <w:spacing w:val="-3"/>
          <w:w w:val="95"/>
        </w:rPr>
        <w:t>制造温度范围 </w:t>
      </w:r>
      <w:r>
        <w:rPr>
          <w:w w:val="95"/>
        </w:rPr>
        <w:t>300-2000</w:t>
      </w:r>
      <w:r>
        <w:rPr>
          <w:spacing w:val="104"/>
          <w:w w:val="95"/>
        </w:rPr>
        <w:t> </w:t>
      </w:r>
      <w:r>
        <w:rPr>
          <w:w w:val="95"/>
        </w:rPr>
        <w:t>K</w:t>
      </w:r>
      <w:r>
        <w:rPr>
          <w:spacing w:val="-2"/>
          <w:w w:val="95"/>
        </w:rPr>
        <w:t>、构件母材过冷度范围 </w:t>
      </w:r>
      <w:r>
        <w:rPr>
          <w:w w:val="95"/>
        </w:rPr>
        <w:t>20-200</w:t>
      </w:r>
      <w:r>
        <w:rPr>
          <w:spacing w:val="100"/>
          <w:w w:val="95"/>
        </w:rPr>
        <w:t> </w:t>
      </w:r>
      <w:r>
        <w:rPr>
          <w:w w:val="95"/>
        </w:rPr>
        <w:t>K、</w:t>
      </w:r>
    </w:p>
    <w:p>
      <w:pPr>
        <w:pStyle w:val="BodyText"/>
        <w:spacing w:before="151"/>
        <w:ind w:right="0"/>
        <w:jc w:val="left"/>
      </w:pPr>
      <w:r>
        <w:rPr>
          <w:spacing w:val="9"/>
          <w:w w:val="95"/>
        </w:rPr>
        <w:t>悬浮制造构件的曲率范围 </w:t>
      </w:r>
      <w:r>
        <w:rPr>
          <w:w w:val="95"/>
        </w:rPr>
        <w:t>0.001-1mm</w:t>
      </w:r>
      <w:r>
        <w:rPr>
          <w:w w:val="95"/>
          <w:position w:val="16"/>
          <w:sz w:val="16"/>
        </w:rPr>
        <w:t>-1</w:t>
      </w:r>
      <w:r>
        <w:rPr>
          <w:spacing w:val="16"/>
          <w:w w:val="95"/>
        </w:rPr>
        <w:t>、表面粗糙度 </w:t>
      </w:r>
      <w:r>
        <w:rPr>
          <w:w w:val="95"/>
        </w:rPr>
        <w:t>0.2-0.8</w:t>
      </w:r>
    </w:p>
    <w:p>
      <w:pPr>
        <w:pStyle w:val="BodyText"/>
        <w:spacing w:before="150"/>
        <w:ind w:right="0"/>
        <w:jc w:val="left"/>
      </w:pPr>
      <w:r>
        <w:rPr>
          <w:spacing w:val="13"/>
          <w:w w:val="95"/>
        </w:rPr>
        <w:t>等制造要求；实现 </w:t>
      </w:r>
      <w:r>
        <w:rPr>
          <w:w w:val="95"/>
        </w:rPr>
        <w:t>5</w:t>
      </w:r>
      <w:r>
        <w:rPr>
          <w:spacing w:val="2"/>
          <w:w w:val="95"/>
        </w:rPr>
        <w:t> 种以上复杂变曲面构件制造，在相关产</w:t>
      </w:r>
    </w:p>
    <w:p>
      <w:pPr>
        <w:pStyle w:val="BodyText"/>
        <w:spacing w:before="149"/>
        <w:ind w:right="0"/>
        <w:jc w:val="left"/>
      </w:pPr>
      <w:r>
        <w:rPr>
          <w:spacing w:val="-1"/>
          <w:w w:val="95"/>
        </w:rPr>
        <w:t>业示范应用,申请发明专利 </w:t>
      </w:r>
      <w:r>
        <w:rPr>
          <w:w w:val="95"/>
        </w:rPr>
        <w:t>5</w:t>
      </w:r>
      <w:r>
        <w:rPr>
          <w:spacing w:val="-3"/>
          <w:w w:val="95"/>
        </w:rPr>
        <w:t> 件。</w:t>
      </w:r>
    </w:p>
    <w:p>
      <w:pPr>
        <w:spacing w:line="564" w:lineRule="exact" w:before="65"/>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44" w:val="left" w:leader="none"/>
        </w:tabs>
        <w:spacing w:line="559" w:lineRule="exact" w:before="0" w:after="0"/>
        <w:ind w:left="1344" w:right="0" w:hanging="564"/>
        <w:jc w:val="left"/>
      </w:pPr>
      <w:r>
        <w:rPr>
          <w:w w:val="95"/>
        </w:rPr>
        <w:t>航空工装激光清洗技术与装备研制及应用</w:t>
      </w:r>
    </w:p>
    <w:p>
      <w:pPr>
        <w:spacing w:line="564" w:lineRule="exact" w:before="0"/>
        <w:ind w:left="0" w:right="417" w:firstLine="0"/>
        <w:jc w:val="right"/>
        <w:rPr>
          <w:sz w:val="32"/>
        </w:rPr>
      </w:pPr>
      <w:r>
        <w:rPr>
          <w:rFonts w:ascii="Microsoft YaHei UI" w:eastAsia="Microsoft YaHei UI" w:hint="eastAsia"/>
          <w:b/>
          <w:w w:val="95"/>
          <w:sz w:val="32"/>
        </w:rPr>
        <w:t>研究内容：</w:t>
      </w:r>
      <w:r>
        <w:rPr>
          <w:w w:val="95"/>
          <w:sz w:val="32"/>
        </w:rPr>
        <w:t>研究激光与多种材料的作用机理，研究激光</w:t>
      </w:r>
    </w:p>
    <w:p>
      <w:pPr>
        <w:spacing w:after="0" w:line="564" w:lineRule="exact"/>
        <w:jc w:val="right"/>
        <w:rPr>
          <w:sz w:val="32"/>
        </w:rPr>
        <w:sectPr>
          <w:pgSz w:w="11910" w:h="16840"/>
          <w:pgMar w:header="0" w:footer="966" w:top="1520" w:bottom="1160" w:left="1680" w:right="1380"/>
        </w:sectPr>
      </w:pPr>
    </w:p>
    <w:p>
      <w:pPr>
        <w:pStyle w:val="BodyText"/>
        <w:spacing w:line="328" w:lineRule="auto" w:before="32"/>
      </w:pPr>
      <w:r>
        <w:rPr>
          <w:w w:val="95"/>
        </w:rPr>
        <w:t>清洗过程对工装表面损伤机制；研究激光高效清洗复杂表面</w:t>
      </w:r>
      <w:r>
        <w:rPr>
          <w:spacing w:val="1"/>
          <w:w w:val="95"/>
        </w:rPr>
        <w:t> </w:t>
      </w:r>
      <w:r>
        <w:rPr>
          <w:w w:val="95"/>
        </w:rPr>
        <w:t>锈迹及槽内淤胶、残余树脂的方法与工艺，建立多工况工装</w:t>
      </w:r>
      <w:r>
        <w:rPr>
          <w:spacing w:val="1"/>
          <w:w w:val="95"/>
        </w:rPr>
        <w:t> </w:t>
      </w:r>
      <w:r>
        <w:rPr>
          <w:w w:val="95"/>
        </w:rPr>
        <w:t>的高效激光清洗工艺库；研究复杂曲面的视觉复合定位引导</w:t>
      </w:r>
      <w:r>
        <w:rPr>
          <w:spacing w:val="1"/>
          <w:w w:val="95"/>
        </w:rPr>
        <w:t> </w:t>
      </w:r>
      <w:r>
        <w:rPr>
          <w:w w:val="95"/>
        </w:rPr>
        <w:t>技术，实现工装选区定向清洗；研究激光光束调制技术，研</w:t>
      </w:r>
      <w:r>
        <w:rPr>
          <w:spacing w:val="1"/>
          <w:w w:val="95"/>
        </w:rPr>
        <w:t> </w:t>
      </w:r>
      <w:r>
        <w:rPr>
          <w:w w:val="95"/>
        </w:rPr>
        <w:t>制具有光束角度调整功能的专用激光清洗头；开发适应航空</w:t>
      </w:r>
      <w:r>
        <w:rPr>
          <w:spacing w:val="1"/>
          <w:w w:val="95"/>
        </w:rPr>
        <w:t> </w:t>
      </w:r>
      <w:r>
        <w:rPr/>
        <w:t>复杂构件的高精度激光清洗装备并进行示范应用。</w:t>
      </w:r>
    </w:p>
    <w:p>
      <w:pPr>
        <w:spacing w:line="473" w:lineRule="exact" w:before="0"/>
        <w:ind w:left="0" w:right="420" w:firstLine="0"/>
        <w:jc w:val="right"/>
        <w:rPr>
          <w:sz w:val="32"/>
        </w:rPr>
      </w:pPr>
      <w:r>
        <w:rPr>
          <w:rFonts w:ascii="Microsoft YaHei UI" w:eastAsia="Microsoft YaHei UI" w:hint="eastAsia"/>
          <w:b/>
          <w:w w:val="95"/>
          <w:sz w:val="32"/>
        </w:rPr>
        <w:t>考核指标：</w:t>
      </w:r>
      <w:r>
        <w:rPr>
          <w:w w:val="95"/>
          <w:sz w:val="32"/>
        </w:rPr>
        <w:t>提出基底无损伤的航空工装复杂构件表面清</w:t>
      </w:r>
    </w:p>
    <w:p>
      <w:pPr>
        <w:pStyle w:val="BodyText"/>
        <w:spacing w:before="76"/>
        <w:ind w:left="0"/>
        <w:jc w:val="right"/>
      </w:pPr>
      <w:r>
        <w:rPr>
          <w:spacing w:val="12"/>
          <w:w w:val="95"/>
        </w:rPr>
        <w:t>洗方法，构建工艺库 </w:t>
      </w:r>
      <w:r>
        <w:rPr>
          <w:w w:val="95"/>
        </w:rPr>
        <w:t>1</w:t>
      </w:r>
      <w:r>
        <w:rPr>
          <w:spacing w:val="3"/>
          <w:w w:val="95"/>
        </w:rPr>
        <w:t> 套，形成激光清洗工艺规范；研制具</w:t>
      </w:r>
    </w:p>
    <w:p>
      <w:pPr>
        <w:pStyle w:val="BodyText"/>
        <w:spacing w:before="149"/>
        <w:ind w:left="0"/>
        <w:jc w:val="right"/>
      </w:pPr>
      <w:r>
        <w:rPr>
          <w:spacing w:val="6"/>
          <w:w w:val="95"/>
        </w:rPr>
        <w:t>有光束角度调整功能的专用激光清洗头 </w:t>
      </w:r>
      <w:r>
        <w:rPr>
          <w:w w:val="95"/>
        </w:rPr>
        <w:t>1</w:t>
      </w:r>
      <w:r>
        <w:rPr>
          <w:spacing w:val="12"/>
          <w:w w:val="95"/>
        </w:rPr>
        <w:t> 套，角度调整范围</w:t>
      </w:r>
    </w:p>
    <w:p>
      <w:pPr>
        <w:pStyle w:val="BodyText"/>
        <w:spacing w:line="326" w:lineRule="auto" w:before="152"/>
        <w:ind w:right="259"/>
        <w:jc w:val="left"/>
      </w:pPr>
      <w:r>
        <w:rPr>
          <w:w w:val="95"/>
        </w:rPr>
        <w:t>≥60°，工作距离≥500mm</w:t>
      </w:r>
      <w:r>
        <w:rPr>
          <w:spacing w:val="8"/>
          <w:w w:val="95"/>
        </w:rPr>
        <w:t>；研制高精度激光清洗装备 </w:t>
      </w:r>
      <w:r>
        <w:rPr>
          <w:w w:val="95"/>
        </w:rPr>
        <w:t>1</w:t>
      </w:r>
      <w:r>
        <w:rPr>
          <w:spacing w:val="34"/>
          <w:w w:val="95"/>
        </w:rPr>
        <w:t> 套，</w:t>
      </w:r>
      <w:r>
        <w:rPr>
          <w:spacing w:val="-149"/>
          <w:w w:val="95"/>
        </w:rPr>
        <w:t> </w:t>
      </w:r>
      <w:r>
        <w:rPr/>
        <w:t>具备目标区域精确定位清洗功能并形成应用示范，清洗效率</w:t>
      </w:r>
    </w:p>
    <w:p>
      <w:pPr>
        <w:pStyle w:val="BodyText"/>
        <w:spacing w:line="328" w:lineRule="auto" w:before="3"/>
        <w:jc w:val="left"/>
      </w:pPr>
      <w:r>
        <w:rPr>
          <w:w w:val="95"/>
        </w:rPr>
        <w:t>≥5</w:t>
      </w:r>
      <w:r>
        <w:rPr>
          <w:spacing w:val="16"/>
          <w:w w:val="95"/>
        </w:rPr>
        <w:t> ㎡/</w:t>
      </w:r>
      <w:r>
        <w:rPr>
          <w:w w:val="95"/>
        </w:rPr>
        <w:t>h，自主移动有效行程≥30m</w:t>
      </w:r>
      <w:r>
        <w:rPr>
          <w:rFonts w:ascii="Times New Roman" w:hAnsi="Times New Roman" w:eastAsia="Times New Roman"/>
          <w:w w:val="95"/>
        </w:rPr>
        <w:t>×</w:t>
      </w:r>
      <w:r>
        <w:rPr>
          <w:w w:val="95"/>
        </w:rPr>
        <w:t>7m</w:t>
      </w:r>
      <w:r>
        <w:rPr>
          <w:rFonts w:ascii="Times New Roman" w:hAnsi="Times New Roman" w:eastAsia="Times New Roman"/>
          <w:w w:val="95"/>
        </w:rPr>
        <w:t>×</w:t>
      </w:r>
      <w:r>
        <w:rPr>
          <w:w w:val="95"/>
        </w:rPr>
        <w:t>1.5m</w:t>
      </w:r>
      <w:r>
        <w:rPr>
          <w:spacing w:val="-12"/>
          <w:w w:val="95"/>
        </w:rPr>
        <w:t>、移动定位误差小于 </w:t>
      </w:r>
      <w:r>
        <w:rPr>
          <w:w w:val="95"/>
        </w:rPr>
        <w:t>10mm</w:t>
      </w:r>
      <w:r>
        <w:rPr>
          <w:spacing w:val="-5"/>
          <w:w w:val="95"/>
        </w:rPr>
        <w:t>，申请发明专利 </w:t>
      </w:r>
      <w:r>
        <w:rPr>
          <w:w w:val="95"/>
        </w:rPr>
        <w:t>5</w:t>
      </w:r>
      <w:r>
        <w:rPr>
          <w:spacing w:val="-6"/>
          <w:w w:val="95"/>
        </w:rPr>
        <w:t> 件，在航空制造示范应用。</w:t>
      </w:r>
    </w:p>
    <w:p>
      <w:pPr>
        <w:spacing w:line="475" w:lineRule="exact" w:before="0"/>
        <w:ind w:left="760" w:right="0" w:firstLine="0"/>
        <w:jc w:val="left"/>
        <w:rPr>
          <w:sz w:val="32"/>
        </w:rPr>
      </w:pPr>
      <w:r>
        <w:rPr>
          <w:rFonts w:ascii="Microsoft YaHei UI" w:eastAsia="Microsoft YaHei UI" w:hint="eastAsia"/>
          <w:b/>
          <w:w w:val="95"/>
          <w:sz w:val="32"/>
        </w:rPr>
        <w:t>申报条件：</w:t>
      </w:r>
      <w:r>
        <w:rPr>
          <w:w w:val="95"/>
          <w:sz w:val="32"/>
        </w:rPr>
        <w:t>鼓励产学研联合申报。</w:t>
      </w:r>
    </w:p>
    <w:p>
      <w:pPr>
        <w:pStyle w:val="Heading1"/>
        <w:numPr>
          <w:ilvl w:val="1"/>
          <w:numId w:val="1"/>
        </w:numPr>
        <w:tabs>
          <w:tab w:pos="1344" w:val="left" w:leader="none"/>
        </w:tabs>
        <w:spacing w:line="560" w:lineRule="exact" w:before="0" w:after="0"/>
        <w:ind w:left="1344" w:right="0" w:hanging="564"/>
        <w:jc w:val="left"/>
      </w:pPr>
      <w:r>
        <w:rPr/>
        <w:t>耐高温长寿命红外低辐射薄膜制备与应用技术</w:t>
      </w:r>
    </w:p>
    <w:p>
      <w:pPr>
        <w:spacing w:line="565" w:lineRule="exact" w:before="0"/>
        <w:ind w:left="0" w:right="420" w:firstLine="0"/>
        <w:jc w:val="right"/>
        <w:rPr>
          <w:sz w:val="32"/>
        </w:rPr>
      </w:pPr>
      <w:r>
        <w:rPr>
          <w:rFonts w:ascii="Microsoft YaHei UI" w:eastAsia="Microsoft YaHei UI" w:hint="eastAsia"/>
          <w:b/>
          <w:w w:val="95"/>
          <w:sz w:val="32"/>
        </w:rPr>
        <w:t>研究内容：</w:t>
      </w:r>
      <w:r>
        <w:rPr>
          <w:w w:val="95"/>
          <w:sz w:val="32"/>
        </w:rPr>
        <w:t>开展高温红外低辐射薄膜的结构与组分设计</w:t>
      </w:r>
    </w:p>
    <w:p>
      <w:pPr>
        <w:pStyle w:val="BodyText"/>
        <w:spacing w:line="328" w:lineRule="auto" w:before="76"/>
      </w:pPr>
      <w:r>
        <w:rPr>
          <w:w w:val="95"/>
        </w:rPr>
        <w:t>研究，建立高温红外低辐射薄膜制备技术体系；研究高温红</w:t>
      </w:r>
      <w:r>
        <w:rPr>
          <w:spacing w:val="1"/>
          <w:w w:val="95"/>
        </w:rPr>
        <w:t> </w:t>
      </w:r>
      <w:r>
        <w:rPr>
          <w:w w:val="95"/>
        </w:rPr>
        <w:t>外低辐射薄膜在试片级上的制备技术；开展试验件表面高温</w:t>
      </w:r>
      <w:r>
        <w:rPr>
          <w:spacing w:val="1"/>
          <w:w w:val="95"/>
        </w:rPr>
        <w:t> </w:t>
      </w:r>
      <w:r>
        <w:rPr>
          <w:w w:val="95"/>
        </w:rPr>
        <w:t>红外低辐射薄膜涂覆工艺、协同性能验证、优化工艺参数等</w:t>
      </w:r>
      <w:r>
        <w:rPr>
          <w:spacing w:val="1"/>
          <w:w w:val="95"/>
        </w:rPr>
        <w:t> </w:t>
      </w:r>
      <w:r>
        <w:rPr/>
        <w:t>技术研究，完成高温低辐射部件的稳定批量化制造。</w:t>
      </w:r>
    </w:p>
    <w:p>
      <w:pPr>
        <w:pStyle w:val="BodyText"/>
        <w:spacing w:line="475" w:lineRule="exact"/>
        <w:ind w:left="780" w:right="0"/>
      </w:pPr>
      <w:r>
        <w:rPr>
          <w:rFonts w:ascii="Microsoft YaHei UI" w:hAnsi="Microsoft YaHei UI" w:eastAsia="Microsoft YaHei UI" w:hint="eastAsia"/>
          <w:b/>
          <w:w w:val="95"/>
        </w:rPr>
        <w:t>考核指标：</w:t>
      </w:r>
      <w:r>
        <w:rPr>
          <w:w w:val="95"/>
        </w:rPr>
        <w:t>高温红外低辐射薄膜厚度不大于</w:t>
      </w:r>
      <w:r>
        <w:rPr>
          <w:spacing w:val="330"/>
        </w:rPr>
        <w:t> </w:t>
      </w:r>
      <w:r>
        <w:rPr>
          <w:w w:val="95"/>
        </w:rPr>
        <w:t>10μm，常</w:t>
      </w:r>
    </w:p>
    <w:p>
      <w:pPr>
        <w:pStyle w:val="BodyText"/>
        <w:spacing w:line="326" w:lineRule="auto" w:before="79"/>
        <w:ind w:right="415"/>
      </w:pPr>
      <w:r>
        <w:rPr>
          <w:spacing w:val="1"/>
          <w:w w:val="95"/>
        </w:rPr>
        <w:t>温红外发射率不大于 </w:t>
      </w:r>
      <w:r>
        <w:rPr>
          <w:w w:val="95"/>
        </w:rPr>
        <w:t>0.1</w:t>
      </w:r>
      <w:r>
        <w:rPr>
          <w:spacing w:val="4"/>
          <w:w w:val="95"/>
        </w:rPr>
        <w:t>，在 </w:t>
      </w:r>
      <w:r>
        <w:rPr>
          <w:w w:val="95"/>
        </w:rPr>
        <w:t>800℃高温环境工作时长大于600h 条件下，涂层无脱落、性能不衰减；形成高温红外低辐射薄膜技术标准，并在相关行业进行示范应用，申请发明专</w:t>
      </w:r>
    </w:p>
    <w:p>
      <w:pPr>
        <w:spacing w:after="0" w:line="326" w:lineRule="auto"/>
        <w:sectPr>
          <w:pgSz w:w="11910" w:h="16840"/>
          <w:pgMar w:header="0" w:footer="966" w:top="1520" w:bottom="1160" w:left="1680" w:right="1380"/>
        </w:sectPr>
      </w:pPr>
    </w:p>
    <w:p>
      <w:pPr>
        <w:pStyle w:val="BodyText"/>
        <w:spacing w:before="32"/>
        <w:ind w:right="0"/>
        <w:jc w:val="left"/>
      </w:pPr>
      <w:r>
        <w:rPr>
          <w:spacing w:val="-28"/>
          <w:w w:val="95"/>
        </w:rPr>
        <w:t>利 </w:t>
      </w:r>
      <w:r>
        <w:rPr>
          <w:w w:val="95"/>
        </w:rPr>
        <w:t>5</w:t>
      </w:r>
      <w:r>
        <w:rPr>
          <w:spacing w:val="-19"/>
          <w:w w:val="95"/>
        </w:rPr>
        <w:t> 件。</w:t>
      </w:r>
    </w:p>
    <w:p>
      <w:pPr>
        <w:spacing w:line="564" w:lineRule="exact" w:before="62"/>
        <w:ind w:left="760" w:right="0" w:firstLine="0"/>
        <w:jc w:val="left"/>
        <w:rPr>
          <w:sz w:val="32"/>
        </w:rPr>
      </w:pPr>
      <w:r>
        <w:rPr>
          <w:rFonts w:ascii="Microsoft YaHei UI" w:eastAsia="Microsoft YaHei UI" w:hint="eastAsia"/>
          <w:b/>
          <w:w w:val="95"/>
          <w:sz w:val="32"/>
        </w:rPr>
        <w:t>申报条件：</w:t>
      </w:r>
      <w:r>
        <w:rPr>
          <w:w w:val="95"/>
          <w:sz w:val="32"/>
        </w:rPr>
        <w:t>鼓励产学研联合申报。</w:t>
      </w:r>
    </w:p>
    <w:p>
      <w:pPr>
        <w:pStyle w:val="Heading1"/>
        <w:numPr>
          <w:ilvl w:val="1"/>
          <w:numId w:val="1"/>
        </w:numPr>
        <w:tabs>
          <w:tab w:pos="1344" w:val="left" w:leader="none"/>
        </w:tabs>
        <w:spacing w:line="560" w:lineRule="exact" w:before="0" w:after="0"/>
        <w:ind w:left="1344" w:right="0" w:hanging="564"/>
        <w:jc w:val="left"/>
      </w:pPr>
      <w:r>
        <w:rPr/>
        <w:t>高可靠性锆合金反应釜加工与成形制造技术</w:t>
      </w:r>
    </w:p>
    <w:p>
      <w:pPr>
        <w:pStyle w:val="BodyText"/>
        <w:spacing w:line="565" w:lineRule="exact"/>
        <w:ind w:left="0"/>
        <w:jc w:val="right"/>
      </w:pPr>
      <w:r>
        <w:rPr>
          <w:rFonts w:ascii="Microsoft YaHei UI" w:eastAsia="Microsoft YaHei UI" w:hint="eastAsia"/>
          <w:b/>
          <w:w w:val="95"/>
        </w:rPr>
        <w:t>研究内容</w:t>
      </w:r>
      <w:r>
        <w:rPr>
          <w:w w:val="95"/>
        </w:rPr>
        <w:t>：研究高均质锆板材制备技术，探索锆合金高</w:t>
      </w:r>
    </w:p>
    <w:p>
      <w:pPr>
        <w:pStyle w:val="BodyText"/>
        <w:spacing w:line="328" w:lineRule="auto" w:before="77"/>
      </w:pPr>
      <w:r>
        <w:rPr>
          <w:w w:val="95"/>
        </w:rPr>
        <w:t>温酸性服役环境下材料失效机理及失效规律，研究锆合金成</w:t>
      </w:r>
      <w:r>
        <w:rPr>
          <w:spacing w:val="1"/>
          <w:w w:val="95"/>
        </w:rPr>
        <w:t> </w:t>
      </w:r>
      <w:r>
        <w:rPr>
          <w:w w:val="95"/>
        </w:rPr>
        <w:t>型和低线能量高效焊接技术，提出锆合金反应釜可靠性评价</w:t>
      </w:r>
      <w:r>
        <w:rPr>
          <w:spacing w:val="1"/>
          <w:w w:val="95"/>
        </w:rPr>
        <w:t> </w:t>
      </w:r>
      <w:r>
        <w:rPr>
          <w:w w:val="95"/>
        </w:rPr>
        <w:t>方法，开发锆制反应釜设计和表面改性技术，实现工业化规</w:t>
      </w:r>
      <w:r>
        <w:rPr>
          <w:spacing w:val="1"/>
          <w:w w:val="95"/>
        </w:rPr>
        <w:t> </w:t>
      </w:r>
      <w:r>
        <w:rPr/>
        <w:t>模稳定生产。</w:t>
      </w:r>
    </w:p>
    <w:p>
      <w:pPr>
        <w:pStyle w:val="BodyText"/>
        <w:spacing w:line="475" w:lineRule="exact"/>
        <w:ind w:left="780" w:right="0"/>
      </w:pPr>
      <w:r>
        <w:rPr>
          <w:rFonts w:ascii="Microsoft YaHei UI" w:hAnsi="Microsoft YaHei UI" w:eastAsia="Microsoft YaHei UI" w:hint="eastAsia"/>
          <w:b/>
          <w:w w:val="95"/>
        </w:rPr>
        <w:t>考核指标</w:t>
      </w:r>
      <w:r>
        <w:rPr>
          <w:spacing w:val="19"/>
          <w:w w:val="95"/>
        </w:rPr>
        <w:t>：锆板材 </w:t>
      </w:r>
      <w:r>
        <w:rPr>
          <w:w w:val="95"/>
        </w:rPr>
        <w:t>Hf≤1.6%，晶粒等级≥8</w:t>
      </w:r>
      <w:r>
        <w:rPr>
          <w:spacing w:val="14"/>
          <w:w w:val="95"/>
        </w:rPr>
        <w:t> 级，锆板材</w:t>
      </w:r>
    </w:p>
    <w:p>
      <w:pPr>
        <w:pStyle w:val="BodyText"/>
        <w:spacing w:line="326" w:lineRule="auto" w:before="78"/>
      </w:pPr>
      <w:r>
        <w:rPr>
          <w:w w:val="95"/>
        </w:rPr>
        <w:t>不同位置晶粒等级波动≤1 级；加工成型精度±0.5mm，焊接</w:t>
      </w:r>
      <w:r>
        <w:rPr>
          <w:spacing w:val="5"/>
          <w:w w:val="95"/>
        </w:rPr>
        <w:t>强度达到本体强度 </w:t>
      </w:r>
      <w:r>
        <w:rPr>
          <w:w w:val="95"/>
        </w:rPr>
        <w:t>95</w:t>
      </w:r>
      <w:r>
        <w:rPr>
          <w:spacing w:val="7"/>
          <w:w w:val="95"/>
        </w:rPr>
        <w:t>%以上;在温度 </w:t>
      </w:r>
      <w:r>
        <w:rPr>
          <w:w w:val="95"/>
        </w:rPr>
        <w:t>260</w:t>
      </w:r>
      <w:r>
        <w:rPr>
          <w:spacing w:val="11"/>
          <w:w w:val="95"/>
        </w:rPr>
        <w:t>℃、压力 </w:t>
      </w:r>
      <w:r>
        <w:rPr>
          <w:w w:val="95"/>
        </w:rPr>
        <w:t>2-4MPa</w:t>
      </w:r>
      <w:r>
        <w:rPr>
          <w:spacing w:val="23"/>
          <w:w w:val="95"/>
        </w:rPr>
        <w:t> 和</w:t>
      </w:r>
      <w:r>
        <w:rPr>
          <w:w w:val="95"/>
        </w:rPr>
        <w:t>H</w:t>
      </w:r>
      <w:r>
        <w:rPr>
          <w:w w:val="95"/>
          <w:position w:val="-4"/>
          <w:sz w:val="16"/>
        </w:rPr>
        <w:t>2</w:t>
      </w:r>
      <w:r>
        <w:rPr>
          <w:w w:val="95"/>
        </w:rPr>
        <w:t>SO</w:t>
      </w:r>
      <w:r>
        <w:rPr>
          <w:w w:val="95"/>
          <w:position w:val="-4"/>
          <w:sz w:val="16"/>
        </w:rPr>
        <w:t>4</w:t>
      </w:r>
      <w:r>
        <w:rPr>
          <w:spacing w:val="19"/>
          <w:w w:val="95"/>
          <w:position w:val="-4"/>
          <w:sz w:val="16"/>
        </w:rPr>
        <w:t> </w:t>
      </w:r>
      <w:r>
        <w:rPr>
          <w:spacing w:val="11"/>
          <w:w w:val="95"/>
        </w:rPr>
        <w:t>浓度 </w:t>
      </w:r>
      <w:r>
        <w:rPr>
          <w:w w:val="95"/>
        </w:rPr>
        <w:t>20%的环境条件下，腐蚀速率≤0.5</w:t>
      </w:r>
      <w:r>
        <w:rPr>
          <w:spacing w:val="73"/>
          <w:w w:val="95"/>
        </w:rPr>
        <w:t> </w:t>
      </w:r>
      <w:r>
        <w:rPr>
          <w:w w:val="95"/>
        </w:rPr>
        <w:t>mm/a，且不产生点蚀、晶间腐蚀、应力腐蚀开裂等问题；锆板材纵向、横</w:t>
      </w:r>
      <w:r>
        <w:rPr>
          <w:spacing w:val="1"/>
          <w:w w:val="95"/>
        </w:rPr>
        <w:t> </w:t>
      </w:r>
      <w:r>
        <w:rPr>
          <w:w w:val="95"/>
        </w:rPr>
        <w:t>向、45°斜向抗拉强度差≤15MPa，延伸率均≥28%；形成技</w:t>
      </w:r>
      <w:r>
        <w:rPr>
          <w:spacing w:val="1"/>
          <w:w w:val="95"/>
        </w:rPr>
        <w:t> </w:t>
      </w:r>
      <w:r>
        <w:rPr>
          <w:spacing w:val="-18"/>
          <w:w w:val="95"/>
        </w:rPr>
        <w:t>术标准 </w:t>
      </w:r>
      <w:r>
        <w:rPr>
          <w:w w:val="95"/>
        </w:rPr>
        <w:t>2</w:t>
      </w:r>
      <w:r>
        <w:rPr>
          <w:spacing w:val="-16"/>
          <w:w w:val="95"/>
        </w:rPr>
        <w:t> 项，申请发明专利 </w:t>
      </w:r>
      <w:r>
        <w:rPr>
          <w:w w:val="95"/>
        </w:rPr>
        <w:t>5</w:t>
      </w:r>
      <w:r>
        <w:rPr>
          <w:spacing w:val="-23"/>
          <w:w w:val="95"/>
        </w:rPr>
        <w:t> 件。</w:t>
      </w:r>
    </w:p>
    <w:p>
      <w:pPr>
        <w:spacing w:line="487"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44" w:val="left" w:leader="none"/>
        </w:tabs>
        <w:spacing w:line="559" w:lineRule="exact" w:before="0" w:after="0"/>
        <w:ind w:left="1344" w:right="0" w:hanging="564"/>
        <w:jc w:val="left"/>
      </w:pPr>
      <w:r>
        <w:rPr/>
        <w:t>微米级超平整膨胀合金箔材的制备技术</w:t>
      </w:r>
    </w:p>
    <w:p>
      <w:pPr>
        <w:spacing w:line="564" w:lineRule="exact" w:before="0"/>
        <w:ind w:left="0" w:right="417" w:firstLine="0"/>
        <w:jc w:val="right"/>
        <w:rPr>
          <w:sz w:val="32"/>
        </w:rPr>
      </w:pPr>
      <w:r>
        <w:rPr>
          <w:rFonts w:ascii="Microsoft YaHei UI" w:eastAsia="Microsoft YaHei UI" w:hint="eastAsia"/>
          <w:b/>
          <w:w w:val="95"/>
          <w:sz w:val="32"/>
        </w:rPr>
        <w:t>研究内容：</w:t>
      </w:r>
      <w:r>
        <w:rPr>
          <w:w w:val="95"/>
          <w:sz w:val="32"/>
        </w:rPr>
        <w:t>研究膨胀合金中各元素与膨胀系数、相变温</w:t>
      </w:r>
    </w:p>
    <w:p>
      <w:pPr>
        <w:pStyle w:val="BodyText"/>
        <w:spacing w:line="328" w:lineRule="auto" w:before="79"/>
        <w:ind w:right="405"/>
      </w:pPr>
      <w:r>
        <w:rPr>
          <w:w w:val="95"/>
        </w:rPr>
        <w:t>度等性能指标的关系，探索熔炼方法及其工艺参数对膨胀合</w:t>
      </w:r>
      <w:r>
        <w:rPr>
          <w:spacing w:val="1"/>
          <w:w w:val="95"/>
        </w:rPr>
        <w:t> </w:t>
      </w:r>
      <w:r>
        <w:rPr>
          <w:w w:val="95"/>
        </w:rPr>
        <w:t>金中夹杂物和气体(氧、氮等)含量的影响机理，研究冷轧参</w:t>
      </w:r>
      <w:r>
        <w:rPr>
          <w:spacing w:val="1"/>
          <w:w w:val="95"/>
        </w:rPr>
        <w:t> </w:t>
      </w:r>
      <w:r>
        <w:rPr>
          <w:w w:val="95"/>
        </w:rPr>
        <w:t>数对膨胀合金箔材性能指标和成材率的影响规律，研究箔材</w:t>
      </w:r>
      <w:r>
        <w:rPr>
          <w:spacing w:val="1"/>
          <w:w w:val="95"/>
        </w:rPr>
        <w:t> </w:t>
      </w:r>
      <w:r>
        <w:rPr>
          <w:w w:val="95"/>
        </w:rPr>
        <w:t>中晶粒、织构、相组成、晶界变形随冷轧参数的演化过程，</w:t>
      </w:r>
      <w:r>
        <w:rPr>
          <w:spacing w:val="1"/>
          <w:w w:val="95"/>
        </w:rPr>
        <w:t> </w:t>
      </w:r>
      <w:r>
        <w:rPr/>
        <w:t>建立箔材冷轧变形微观机制。</w:t>
      </w:r>
    </w:p>
    <w:p>
      <w:pPr>
        <w:spacing w:line="473" w:lineRule="exact" w:before="0"/>
        <w:ind w:left="0" w:right="420" w:firstLine="0"/>
        <w:jc w:val="right"/>
        <w:rPr>
          <w:sz w:val="32"/>
        </w:rPr>
      </w:pPr>
      <w:r>
        <w:rPr>
          <w:rFonts w:ascii="Microsoft YaHei UI" w:eastAsia="Microsoft YaHei UI" w:hint="eastAsia"/>
          <w:b/>
          <w:w w:val="95"/>
          <w:sz w:val="32"/>
        </w:rPr>
        <w:t>考核指标：</w:t>
      </w:r>
      <w:r>
        <w:rPr>
          <w:w w:val="95"/>
          <w:sz w:val="32"/>
        </w:rPr>
        <w:t>形成微米级超平整膨胀合金箔材的生产工艺</w:t>
      </w:r>
    </w:p>
    <w:p>
      <w:pPr>
        <w:spacing w:after="0" w:line="473" w:lineRule="exact"/>
        <w:jc w:val="right"/>
        <w:rPr>
          <w:sz w:val="32"/>
        </w:rPr>
        <w:sectPr>
          <w:pgSz w:w="11910" w:h="16840"/>
          <w:pgMar w:header="0" w:footer="966" w:top="1520" w:bottom="1160" w:left="1680" w:right="1380"/>
        </w:sectPr>
      </w:pPr>
    </w:p>
    <w:p>
      <w:pPr>
        <w:pStyle w:val="BodyText"/>
        <w:spacing w:line="328" w:lineRule="auto" w:before="32"/>
        <w:ind w:right="258"/>
        <w:jc w:val="left"/>
      </w:pPr>
      <w:r>
        <w:rPr>
          <w:spacing w:val="1"/>
          <w:w w:val="95"/>
        </w:rPr>
        <w:t>与技术，形成行业技术标准 </w:t>
      </w:r>
      <w:r>
        <w:rPr>
          <w:w w:val="95"/>
        </w:rPr>
        <w:t>1</w:t>
      </w:r>
      <w:r>
        <w:rPr>
          <w:spacing w:val="2"/>
          <w:w w:val="95"/>
        </w:rPr>
        <w:t> 项,申请发明专利 </w:t>
      </w:r>
      <w:r>
        <w:rPr>
          <w:w w:val="95"/>
        </w:rPr>
        <w:t>5</w:t>
      </w:r>
      <w:r>
        <w:rPr>
          <w:spacing w:val="4"/>
          <w:w w:val="95"/>
        </w:rPr>
        <w:t> 件，制备</w:t>
      </w:r>
      <w:r>
        <w:rPr/>
        <w:t>的箔材产品满足性能指标：20-400</w:t>
      </w:r>
      <w:r>
        <w:rPr>
          <w:spacing w:val="4"/>
        </w:rPr>
        <w:t> ℃温区内平均膨胀系数</w:t>
      </w:r>
      <w:r>
        <w:rPr>
          <w:spacing w:val="48"/>
          <w:w w:val="99"/>
        </w:rPr>
        <w:t>为</w:t>
      </w:r>
      <w:r>
        <w:rPr>
          <w:spacing w:val="1"/>
          <w:w w:val="99"/>
        </w:rPr>
        <w:t>4.</w:t>
      </w:r>
      <w:r>
        <w:rPr>
          <w:spacing w:val="-2"/>
          <w:w w:val="99"/>
        </w:rPr>
        <w:t>7</w:t>
      </w:r>
      <w:r>
        <w:rPr>
          <w:spacing w:val="1"/>
          <w:w w:val="99"/>
        </w:rPr>
        <w:t>-5</w:t>
      </w:r>
      <w:r>
        <w:rPr>
          <w:spacing w:val="-2"/>
          <w:w w:val="99"/>
        </w:rPr>
        <w:t>.</w:t>
      </w:r>
      <w:r>
        <w:rPr>
          <w:spacing w:val="1"/>
          <w:w w:val="99"/>
        </w:rPr>
        <w:t>1</w:t>
      </w:r>
      <w:r>
        <w:rPr>
          <w:w w:val="99"/>
        </w:rPr>
        <w:t>×</w:t>
      </w:r>
      <w:r>
        <w:rPr>
          <w:spacing w:val="1"/>
          <w:w w:val="99"/>
        </w:rPr>
        <w:t>10</w:t>
      </w:r>
      <w:r>
        <w:rPr>
          <w:spacing w:val="-2"/>
          <w:w w:val="100"/>
          <w:position w:val="16"/>
          <w:sz w:val="16"/>
        </w:rPr>
        <w:t>-6</w:t>
      </w:r>
      <w:r>
        <w:rPr>
          <w:spacing w:val="-19"/>
          <w:w w:val="99"/>
        </w:rPr>
        <w:t>/℃，宽度为</w:t>
      </w:r>
      <w:r>
        <w:rPr>
          <w:spacing w:val="1"/>
          <w:w w:val="99"/>
        </w:rPr>
        <w:t>15</w:t>
      </w:r>
      <w:r>
        <w:rPr>
          <w:spacing w:val="-2"/>
          <w:w w:val="99"/>
        </w:rPr>
        <w:t>0</w:t>
      </w:r>
      <w:r>
        <w:rPr>
          <w:spacing w:val="1"/>
          <w:w w:val="99"/>
        </w:rPr>
        <w:t>-2</w:t>
      </w:r>
      <w:r>
        <w:rPr>
          <w:spacing w:val="-2"/>
          <w:w w:val="99"/>
        </w:rPr>
        <w:t>2</w:t>
      </w:r>
      <w:r>
        <w:rPr>
          <w:spacing w:val="1"/>
          <w:w w:val="99"/>
        </w:rPr>
        <w:t>0m</w:t>
      </w:r>
      <w:r>
        <w:rPr>
          <w:spacing w:val="-2"/>
          <w:w w:val="99"/>
        </w:rPr>
        <w:t>m</w:t>
      </w:r>
      <w:r>
        <w:rPr>
          <w:spacing w:val="-20"/>
          <w:w w:val="99"/>
        </w:rPr>
        <w:t>、平整度优于</w:t>
      </w:r>
      <w:r>
        <w:rPr>
          <w:spacing w:val="-2"/>
          <w:w w:val="99"/>
        </w:rPr>
        <w:t>6</w:t>
      </w:r>
      <w:r>
        <w:rPr>
          <w:spacing w:val="2"/>
          <w:w w:val="99"/>
        </w:rPr>
        <w:t>μ</w:t>
      </w:r>
      <w:r>
        <w:rPr>
          <w:spacing w:val="1"/>
          <w:w w:val="99"/>
        </w:rPr>
        <w:t>m</w:t>
      </w:r>
      <w:r>
        <w:rPr>
          <w:spacing w:val="-2"/>
          <w:w w:val="99"/>
        </w:rPr>
        <w:t>/</w:t>
      </w:r>
      <w:r>
        <w:rPr>
          <w:spacing w:val="1"/>
          <w:w w:val="99"/>
        </w:rPr>
        <w:t>m</w:t>
      </w:r>
      <w:r>
        <w:rPr>
          <w:w w:val="99"/>
        </w:rPr>
        <w:t>、</w:t>
      </w:r>
      <w:r>
        <w:rPr>
          <w:w w:val="95"/>
        </w:rPr>
        <w:t>厚度≤25μm</w:t>
      </w:r>
      <w:r>
        <w:rPr>
          <w:spacing w:val="-19"/>
          <w:w w:val="95"/>
        </w:rPr>
        <w:t>、厚度公差为±</w:t>
      </w:r>
      <w:r>
        <w:rPr>
          <w:w w:val="95"/>
        </w:rPr>
        <w:t>0.002mm</w:t>
      </w:r>
      <w:r>
        <w:rPr>
          <w:spacing w:val="18"/>
          <w:w w:val="95"/>
        </w:rPr>
        <w:t>，抗拉强不低于 </w:t>
      </w:r>
      <w:r>
        <w:rPr>
          <w:w w:val="95"/>
        </w:rPr>
        <w:t>450MPa、延</w:t>
      </w:r>
      <w:r>
        <w:rPr>
          <w:spacing w:val="4"/>
          <w:w w:val="95"/>
        </w:rPr>
        <w:t>伸率不低于</w:t>
      </w:r>
      <w:r>
        <w:rPr>
          <w:spacing w:val="172"/>
        </w:rPr>
        <w:t> </w:t>
      </w:r>
      <w:r>
        <w:rPr>
          <w:w w:val="95"/>
        </w:rPr>
        <w:t>8%，奥氏体稳定性的低温极限≤-180℃，35</w:t>
      </w:r>
      <w:r>
        <w:rPr>
          <w:spacing w:val="1"/>
          <w:w w:val="95"/>
        </w:rPr>
        <w:t> </w:t>
      </w:r>
      <w:r>
        <w:rPr>
          <w:w w:val="95"/>
        </w:rPr>
        <w:t>μm</w:t>
      </w:r>
      <w:r>
        <w:rPr>
          <w:spacing w:val="22"/>
          <w:w w:val="95"/>
        </w:rPr>
        <w:t> </w:t>
      </w:r>
      <w:r>
        <w:rPr>
          <w:spacing w:val="12"/>
          <w:w w:val="95"/>
        </w:rPr>
        <w:t>到 </w:t>
      </w:r>
      <w:r>
        <w:rPr>
          <w:w w:val="95"/>
        </w:rPr>
        <w:t>25μm</w:t>
      </w:r>
      <w:r>
        <w:rPr>
          <w:spacing w:val="2"/>
          <w:w w:val="95"/>
        </w:rPr>
        <w:t> 箔材轧制成材率大于 </w:t>
      </w:r>
      <w:r>
        <w:rPr>
          <w:w w:val="95"/>
        </w:rPr>
        <w:t>70%，实现批量化的工程</w:t>
      </w:r>
      <w:r>
        <w:rPr/>
        <w:t>应用。</w:t>
      </w:r>
    </w:p>
    <w:p>
      <w:pPr>
        <w:spacing w:line="465" w:lineRule="exact" w:before="0"/>
        <w:ind w:left="760" w:right="0" w:firstLine="0"/>
        <w:jc w:val="left"/>
        <w:rPr>
          <w:sz w:val="32"/>
        </w:rPr>
      </w:pPr>
      <w:r>
        <w:rPr>
          <w:rFonts w:ascii="Microsoft YaHei UI" w:eastAsia="Microsoft YaHei UI" w:hint="eastAsia"/>
          <w:b/>
          <w:w w:val="95"/>
          <w:sz w:val="32"/>
        </w:rPr>
        <w:t>申报条件：</w:t>
      </w:r>
      <w:r>
        <w:rPr>
          <w:w w:val="95"/>
          <w:sz w:val="32"/>
        </w:rPr>
        <w:t>鼓励产学研联合申报。</w:t>
      </w:r>
    </w:p>
    <w:p>
      <w:pPr>
        <w:pStyle w:val="Heading1"/>
        <w:numPr>
          <w:ilvl w:val="1"/>
          <w:numId w:val="1"/>
        </w:numPr>
        <w:tabs>
          <w:tab w:pos="1505" w:val="left" w:leader="none"/>
        </w:tabs>
        <w:spacing w:line="560" w:lineRule="exact" w:before="0" w:after="0"/>
        <w:ind w:left="1504" w:right="0" w:hanging="725"/>
        <w:jc w:val="left"/>
      </w:pPr>
      <w:r>
        <w:rPr/>
        <w:t>强辐射源转运安装机器人关键技术研究</w:t>
      </w:r>
    </w:p>
    <w:p>
      <w:pPr>
        <w:spacing w:line="565" w:lineRule="exact" w:before="0"/>
        <w:ind w:left="120" w:right="0" w:firstLine="660"/>
        <w:jc w:val="left"/>
        <w:rPr>
          <w:sz w:val="32"/>
        </w:rPr>
      </w:pPr>
      <w:r>
        <w:rPr>
          <w:rFonts w:ascii="Microsoft YaHei UI" w:eastAsia="Microsoft YaHei UI" w:hint="eastAsia"/>
          <w:b/>
          <w:w w:val="95"/>
          <w:sz w:val="32"/>
        </w:rPr>
        <w:t>研究内容：</w:t>
      </w:r>
      <w:r>
        <w:rPr>
          <w:w w:val="95"/>
          <w:sz w:val="32"/>
        </w:rPr>
        <w:t>面向强辐射环境下强辐射源的转运、安装需</w:t>
      </w:r>
    </w:p>
    <w:p>
      <w:pPr>
        <w:pStyle w:val="BodyText"/>
        <w:spacing w:line="328" w:lineRule="auto" w:before="76"/>
        <w:ind w:right="101"/>
        <w:jc w:val="left"/>
      </w:pPr>
      <w:r>
        <w:rPr/>
        <w:t>求，研发自主移动智能机器人。研究强辐射环境中，机器人驱动与运动器件、感知器件的防核辐射屏蔽与防护方法；研究机器人提升、转运机构的多重安全保证机制，保障机械运</w:t>
      </w:r>
      <w:r>
        <w:rPr>
          <w:spacing w:val="1"/>
        </w:rPr>
        <w:t> </w:t>
      </w:r>
      <w:r>
        <w:rPr>
          <w:w w:val="95"/>
        </w:rPr>
        <w:t>动机构在装料、卸料等任意环节出现异常时的安全保障方法；</w:t>
      </w:r>
      <w:r>
        <w:rPr>
          <w:spacing w:val="1"/>
          <w:w w:val="95"/>
        </w:rPr>
        <w:t> </w:t>
      </w:r>
      <w:r>
        <w:rPr>
          <w:spacing w:val="-13"/>
        </w:rPr>
        <w:t>研究强辐射环境中，机器人环境感知、自主导航、目标识别、</w:t>
      </w:r>
      <w:r>
        <w:rPr/>
        <w:t>异常检测等智能视觉方法；研究机器人自主工作与遥控操作相结合的控制方法。</w:t>
      </w:r>
    </w:p>
    <w:p>
      <w:pPr>
        <w:spacing w:line="470" w:lineRule="exact" w:before="0"/>
        <w:ind w:left="780" w:right="0" w:firstLine="0"/>
        <w:jc w:val="left"/>
        <w:rPr>
          <w:sz w:val="32"/>
        </w:rPr>
      </w:pPr>
      <w:r>
        <w:rPr>
          <w:rFonts w:ascii="Microsoft YaHei UI" w:eastAsia="Microsoft YaHei UI" w:hint="eastAsia"/>
          <w:b/>
          <w:w w:val="95"/>
          <w:sz w:val="32"/>
        </w:rPr>
        <w:t>考核指标：</w:t>
      </w:r>
      <w:r>
        <w:rPr>
          <w:w w:val="95"/>
          <w:sz w:val="32"/>
        </w:rPr>
        <w:t>研发智能强辐射源安装转运机器人一台，并</w:t>
      </w:r>
    </w:p>
    <w:p>
      <w:pPr>
        <w:pStyle w:val="BodyText"/>
        <w:spacing w:line="328" w:lineRule="auto" w:before="79"/>
        <w:ind w:right="420"/>
      </w:pPr>
      <w:r>
        <w:rPr>
          <w:spacing w:val="1"/>
          <w:w w:val="95"/>
        </w:rPr>
        <w:t>进行应用示范与推广。机器人抓取移动重量大于 </w:t>
      </w:r>
      <w:r>
        <w:rPr>
          <w:w w:val="95"/>
        </w:rPr>
        <w:t>50kg，在工</w:t>
      </w:r>
      <w:r>
        <w:rPr>
          <w:spacing w:val="9"/>
          <w:w w:val="95"/>
        </w:rPr>
        <w:t>作环境辐射强度大于 </w:t>
      </w:r>
      <w:r>
        <w:rPr>
          <w:w w:val="95"/>
        </w:rPr>
        <w:t>12000Ci</w:t>
      </w:r>
      <w:r>
        <w:rPr>
          <w:spacing w:val="3"/>
          <w:w w:val="95"/>
        </w:rPr>
        <w:t> 下，机器人自主移动导航定位</w:t>
      </w:r>
      <w:r>
        <w:rPr>
          <w:spacing w:val="-5"/>
          <w:w w:val="95"/>
        </w:rPr>
        <w:t>精度优于 </w:t>
      </w:r>
      <w:r>
        <w:rPr>
          <w:w w:val="95"/>
        </w:rPr>
        <w:t>10mm</w:t>
      </w:r>
      <w:r>
        <w:rPr>
          <w:spacing w:val="3"/>
          <w:w w:val="95"/>
        </w:rPr>
        <w:t>, 机器人辐射源安装定位精度高于 </w:t>
      </w:r>
      <w:r>
        <w:rPr>
          <w:w w:val="95"/>
        </w:rPr>
        <w:t>2mm</w:t>
      </w:r>
      <w:r>
        <w:rPr>
          <w:spacing w:val="32"/>
          <w:w w:val="95"/>
        </w:rPr>
        <w:t>, 无故</w:t>
      </w:r>
      <w:r>
        <w:rPr>
          <w:spacing w:val="-6"/>
          <w:w w:val="95"/>
        </w:rPr>
        <w:t>障连续工作时间高于 </w:t>
      </w:r>
      <w:r>
        <w:rPr>
          <w:w w:val="95"/>
        </w:rPr>
        <w:t>48</w:t>
      </w:r>
      <w:r>
        <w:rPr>
          <w:spacing w:val="-13"/>
          <w:w w:val="95"/>
        </w:rPr>
        <w:t> 小时；申请发明专利 </w:t>
      </w:r>
      <w:r>
        <w:rPr>
          <w:w w:val="95"/>
        </w:rPr>
        <w:t>5</w:t>
      </w:r>
      <w:r>
        <w:rPr>
          <w:spacing w:val="-18"/>
          <w:w w:val="95"/>
        </w:rPr>
        <w:t> 件。</w:t>
      </w:r>
    </w:p>
    <w:p>
      <w:pPr>
        <w:spacing w:line="470" w:lineRule="exact" w:before="0"/>
        <w:ind w:left="760" w:right="0" w:firstLine="0"/>
        <w:jc w:val="left"/>
        <w:rPr>
          <w:sz w:val="32"/>
        </w:rPr>
      </w:pPr>
      <w:r>
        <w:rPr>
          <w:rFonts w:ascii="Microsoft YaHei UI" w:eastAsia="Microsoft YaHei UI" w:hint="eastAsia"/>
          <w:b/>
          <w:w w:val="95"/>
          <w:sz w:val="32"/>
        </w:rPr>
        <w:t>申报条件：</w:t>
      </w:r>
      <w:r>
        <w:rPr>
          <w:w w:val="95"/>
          <w:sz w:val="32"/>
        </w:rPr>
        <w:t>鼓励产学研联合申报。</w:t>
      </w:r>
    </w:p>
    <w:p>
      <w:pPr>
        <w:pStyle w:val="Heading1"/>
        <w:numPr>
          <w:ilvl w:val="0"/>
          <w:numId w:val="1"/>
        </w:numPr>
        <w:tabs>
          <w:tab w:pos="1083" w:val="left" w:leader="none"/>
        </w:tabs>
        <w:spacing w:line="564" w:lineRule="exact" w:before="0" w:after="0"/>
        <w:ind w:left="1082" w:right="0" w:hanging="323"/>
        <w:jc w:val="left"/>
        <w:rPr>
          <w:sz w:val="30"/>
        </w:rPr>
      </w:pPr>
      <w:r>
        <w:rPr/>
        <w:t>人工智能</w:t>
      </w:r>
    </w:p>
    <w:p>
      <w:pPr>
        <w:spacing w:after="0" w:line="564" w:lineRule="exact"/>
        <w:jc w:val="left"/>
        <w:rPr>
          <w:sz w:val="30"/>
        </w:rPr>
        <w:sectPr>
          <w:pgSz w:w="11910" w:h="16840"/>
          <w:pgMar w:header="0" w:footer="966" w:top="1520" w:bottom="1160" w:left="1680" w:right="1380"/>
        </w:sectPr>
      </w:pPr>
    </w:p>
    <w:p>
      <w:pPr>
        <w:pStyle w:val="ListParagraph"/>
        <w:numPr>
          <w:ilvl w:val="1"/>
          <w:numId w:val="1"/>
        </w:numPr>
        <w:tabs>
          <w:tab w:pos="1323" w:val="left" w:leader="none"/>
        </w:tabs>
        <w:spacing w:line="510" w:lineRule="exact" w:before="0" w:after="0"/>
        <w:ind w:left="1322" w:right="0" w:hanging="563"/>
        <w:jc w:val="left"/>
        <w:rPr>
          <w:b/>
          <w:sz w:val="32"/>
        </w:rPr>
      </w:pPr>
      <w:r>
        <w:rPr>
          <w:b/>
          <w:sz w:val="32"/>
        </w:rPr>
        <w:t>非接触式生命体征监测关键技术研究与应用</w:t>
      </w:r>
    </w:p>
    <w:p>
      <w:pPr>
        <w:pStyle w:val="BodyText"/>
        <w:spacing w:line="271" w:lineRule="auto"/>
        <w:ind w:right="420" w:firstLine="640"/>
        <w:jc w:val="left"/>
      </w:pPr>
      <w:r>
        <w:rPr>
          <w:rFonts w:ascii="Microsoft YaHei UI" w:eastAsia="Microsoft YaHei UI" w:hint="eastAsia"/>
          <w:b/>
          <w:w w:val="95"/>
        </w:rPr>
        <w:t>研究内容：</w:t>
      </w:r>
      <w:r>
        <w:rPr>
          <w:w w:val="95"/>
        </w:rPr>
        <w:t>针对接触式生命体征监测通常需要专业的医</w:t>
      </w:r>
      <w:r>
        <w:rPr>
          <w:spacing w:val="1"/>
          <w:w w:val="95"/>
        </w:rPr>
        <w:t> </w:t>
      </w:r>
      <w:r>
        <w:rPr>
          <w:w w:val="95"/>
        </w:rPr>
        <w:t>护人员操作和维护，无法做到长时监测并给出专业分析结果</w:t>
      </w:r>
    </w:p>
    <w:p>
      <w:pPr>
        <w:pStyle w:val="BodyText"/>
        <w:spacing w:line="328" w:lineRule="auto" w:before="95"/>
      </w:pPr>
      <w:r>
        <w:rPr>
          <w:w w:val="95"/>
        </w:rPr>
        <w:t>等问题，构建非接触式生命体征监测系统。基于多光谱传感</w:t>
      </w:r>
      <w:r>
        <w:rPr>
          <w:spacing w:val="1"/>
          <w:w w:val="95"/>
        </w:rPr>
        <w:t> </w:t>
      </w:r>
      <w:r>
        <w:rPr>
          <w:w w:val="95"/>
        </w:rPr>
        <w:t>器，利用计算机视觉技术研究生命体征监测技术，在非接触</w:t>
      </w:r>
      <w:r>
        <w:rPr>
          <w:spacing w:val="1"/>
          <w:w w:val="95"/>
        </w:rPr>
        <w:t> </w:t>
      </w:r>
      <w:r>
        <w:rPr>
          <w:w w:val="95"/>
        </w:rPr>
        <w:t>情况下实现心率、呼吸、体温等主要生命体征的实时、全天</w:t>
      </w:r>
      <w:r>
        <w:rPr>
          <w:spacing w:val="1"/>
          <w:w w:val="95"/>
        </w:rPr>
        <w:t> </w:t>
      </w:r>
      <w:r>
        <w:rPr>
          <w:w w:val="95"/>
        </w:rPr>
        <w:t>候、不受光线影响的健康监测，并实现看护场景下的人脸表</w:t>
      </w:r>
      <w:r>
        <w:rPr>
          <w:spacing w:val="1"/>
          <w:w w:val="95"/>
        </w:rPr>
        <w:t> </w:t>
      </w:r>
      <w:r>
        <w:rPr>
          <w:w w:val="95"/>
        </w:rPr>
        <w:t>情识别与情感分析，从而在生命指标异常或异常表情时及时</w:t>
      </w:r>
      <w:r>
        <w:rPr>
          <w:spacing w:val="1"/>
          <w:w w:val="95"/>
        </w:rPr>
        <w:t> </w:t>
      </w:r>
      <w:r>
        <w:rPr>
          <w:w w:val="95"/>
        </w:rPr>
        <w:t>预警；研究系统级模型的轻量化，实现算法模型在边缘设备</w:t>
      </w:r>
      <w:r>
        <w:rPr>
          <w:spacing w:val="1"/>
          <w:w w:val="95"/>
        </w:rPr>
        <w:t> </w:t>
      </w:r>
      <w:r>
        <w:rPr/>
        <w:t>的有效部署，并开展示范应用。</w:t>
      </w:r>
    </w:p>
    <w:p>
      <w:pPr>
        <w:pStyle w:val="BodyText"/>
        <w:spacing w:line="470" w:lineRule="exact"/>
        <w:ind w:left="760" w:right="0"/>
      </w:pPr>
      <w:r>
        <w:rPr>
          <w:rFonts w:ascii="Microsoft YaHei UI" w:eastAsia="Microsoft YaHei UI" w:hint="eastAsia"/>
          <w:b/>
          <w:w w:val="95"/>
        </w:rPr>
        <w:t>考核指标：</w:t>
      </w:r>
      <w:r>
        <w:rPr>
          <w:w w:val="95"/>
        </w:rPr>
        <w:t>非接触式生命体征监测系统 1</w:t>
      </w:r>
      <w:r>
        <w:rPr>
          <w:spacing w:val="5"/>
          <w:w w:val="95"/>
        </w:rPr>
        <w:t> 套；在 </w:t>
      </w:r>
      <w:r>
        <w:rPr>
          <w:w w:val="95"/>
        </w:rPr>
        <w:t>100</w:t>
      </w:r>
      <w:r>
        <w:rPr>
          <w:spacing w:val="6"/>
          <w:w w:val="95"/>
        </w:rPr>
        <w:t> 人</w:t>
      </w:r>
    </w:p>
    <w:p>
      <w:pPr>
        <w:pStyle w:val="BodyText"/>
        <w:spacing w:before="77"/>
        <w:ind w:right="0"/>
        <w:jc w:val="left"/>
      </w:pPr>
      <w:r>
        <w:rPr>
          <w:w w:val="95"/>
        </w:rPr>
        <w:t>/次测试条件下，实现心率误差低于±5</w:t>
      </w:r>
      <w:r>
        <w:rPr>
          <w:spacing w:val="230"/>
        </w:rPr>
        <w:t> </w:t>
      </w:r>
      <w:r>
        <w:rPr>
          <w:w w:val="95"/>
        </w:rPr>
        <w:t>次、呼吸率误差低于</w:t>
      </w:r>
    </w:p>
    <w:p>
      <w:pPr>
        <w:pStyle w:val="BodyText"/>
        <w:spacing w:before="151"/>
        <w:ind w:right="0"/>
        <w:jc w:val="left"/>
      </w:pPr>
      <w:r>
        <w:rPr>
          <w:w w:val="95"/>
        </w:rPr>
        <w:t>±2</w:t>
      </w:r>
      <w:r>
        <w:rPr>
          <w:spacing w:val="-3"/>
          <w:w w:val="95"/>
        </w:rPr>
        <w:t> 次、体温误差低于±</w:t>
      </w:r>
      <w:r>
        <w:rPr>
          <w:w w:val="95"/>
        </w:rPr>
        <w:t>0.3</w:t>
      </w:r>
      <w:r>
        <w:rPr>
          <w:spacing w:val="-3"/>
          <w:w w:val="95"/>
        </w:rPr>
        <w:t>℃、痛苦表情识别率不低于 </w:t>
      </w:r>
      <w:r>
        <w:rPr>
          <w:w w:val="95"/>
        </w:rPr>
        <w:t>95%；</w:t>
      </w:r>
    </w:p>
    <w:p>
      <w:pPr>
        <w:pStyle w:val="BodyText"/>
        <w:spacing w:before="150"/>
        <w:ind w:right="0"/>
        <w:jc w:val="left"/>
      </w:pPr>
      <w:r>
        <w:rPr>
          <w:spacing w:val="-1"/>
          <w:w w:val="95"/>
        </w:rPr>
        <w:t>试点应用不少于 </w:t>
      </w:r>
      <w:r>
        <w:rPr>
          <w:w w:val="95"/>
        </w:rPr>
        <w:t>5</w:t>
      </w:r>
      <w:r>
        <w:rPr>
          <w:spacing w:val="-3"/>
          <w:w w:val="95"/>
        </w:rPr>
        <w:t> 个测试单位。</w:t>
      </w:r>
    </w:p>
    <w:p>
      <w:pPr>
        <w:spacing w:line="565" w:lineRule="exact" w:before="62"/>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23" w:val="left" w:leader="none"/>
        </w:tabs>
        <w:spacing w:line="560" w:lineRule="exact" w:before="0" w:after="0"/>
        <w:ind w:left="1322" w:right="0" w:hanging="563"/>
        <w:jc w:val="left"/>
      </w:pPr>
      <w:r>
        <w:rPr/>
        <w:t>雷达遥感预训练大模型及应用服务</w:t>
      </w:r>
    </w:p>
    <w:p>
      <w:pPr>
        <w:pStyle w:val="BodyText"/>
        <w:spacing w:line="271" w:lineRule="auto"/>
        <w:ind w:firstLine="640"/>
        <w:jc w:val="left"/>
      </w:pPr>
      <w:r>
        <w:rPr>
          <w:rFonts w:ascii="Microsoft YaHei UI" w:eastAsia="Microsoft YaHei UI" w:hint="eastAsia"/>
          <w:b/>
          <w:w w:val="95"/>
        </w:rPr>
        <w:t>研究内容：</w:t>
      </w:r>
      <w:r>
        <w:rPr>
          <w:w w:val="95"/>
        </w:rPr>
        <w:t>针对我国地形地貌多样、气象条件复杂、地</w:t>
      </w:r>
      <w:r>
        <w:rPr>
          <w:spacing w:val="1"/>
          <w:w w:val="95"/>
        </w:rPr>
        <w:t> </w:t>
      </w:r>
      <w:r>
        <w:rPr>
          <w:spacing w:val="11"/>
          <w:w w:val="95"/>
        </w:rPr>
        <w:t>表结构细碎等复杂场景下的雷达遥感大数据智能处理与空</w:t>
      </w:r>
    </w:p>
    <w:p>
      <w:pPr>
        <w:pStyle w:val="BodyText"/>
        <w:spacing w:line="328" w:lineRule="auto" w:before="96"/>
        <w:ind w:right="405"/>
      </w:pPr>
      <w:r>
        <w:rPr>
          <w:w w:val="95"/>
        </w:rPr>
        <w:t>间认知的应用瓶颈，在国产算力底座和 AI</w:t>
      </w:r>
      <w:r>
        <w:rPr>
          <w:spacing w:val="146"/>
        </w:rPr>
        <w:t> </w:t>
      </w:r>
      <w:r>
        <w:rPr>
          <w:w w:val="95"/>
        </w:rPr>
        <w:t>框架下，借鉴视觉感知机理和脑认知机理，在雷达遥感影像的认知与推理等</w:t>
      </w:r>
      <w:r>
        <w:rPr>
          <w:spacing w:val="1"/>
          <w:w w:val="95"/>
        </w:rPr>
        <w:t> </w:t>
      </w:r>
      <w:r>
        <w:rPr>
          <w:w w:val="95"/>
        </w:rPr>
        <w:t>方面建立系统的类脑解译理论与方法；开展以雷达遥感影像</w:t>
      </w:r>
      <w:r>
        <w:rPr>
          <w:spacing w:val="1"/>
          <w:w w:val="95"/>
        </w:rPr>
        <w:t> </w:t>
      </w:r>
      <w:r>
        <w:rPr>
          <w:spacing w:val="11"/>
          <w:w w:val="95"/>
        </w:rPr>
        <w:t>地物要素提取及变化检测为核心的大规模影像智能解译技</w:t>
      </w:r>
      <w:r>
        <w:rPr>
          <w:spacing w:val="1"/>
          <w:w w:val="95"/>
        </w:rPr>
        <w:t> </w:t>
      </w:r>
      <w:r>
        <w:rPr>
          <w:w w:val="95"/>
        </w:rPr>
        <w:t>术研究，开发雷达遥感预训练大模型，实现智慧遥感领域核</w:t>
      </w:r>
      <w:r>
        <w:rPr>
          <w:spacing w:val="1"/>
          <w:w w:val="95"/>
        </w:rPr>
        <w:t> </w:t>
      </w:r>
      <w:r>
        <w:rPr>
          <w:w w:val="95"/>
        </w:rPr>
        <w:t>心软硬件技术国产自主可控；研制雷达遥感智能解译平台，</w:t>
      </w:r>
    </w:p>
    <w:p>
      <w:pPr>
        <w:spacing w:after="0" w:line="328" w:lineRule="auto"/>
        <w:sectPr>
          <w:pgSz w:w="11910" w:h="16840"/>
          <w:pgMar w:header="0" w:footer="966" w:top="1520" w:bottom="1160" w:left="1680" w:right="1380"/>
        </w:sectPr>
      </w:pPr>
    </w:p>
    <w:p>
      <w:pPr>
        <w:pStyle w:val="BodyText"/>
        <w:spacing w:line="326" w:lineRule="auto" w:before="32"/>
      </w:pPr>
      <w:r>
        <w:rPr>
          <w:w w:val="95"/>
        </w:rPr>
        <w:t>开展行业典型示范应用，满足我省乃至全国通过雷达遥感技</w:t>
      </w:r>
      <w:r>
        <w:rPr>
          <w:spacing w:val="1"/>
          <w:w w:val="95"/>
        </w:rPr>
        <w:t> </w:t>
      </w:r>
      <w:r>
        <w:rPr>
          <w:w w:val="95"/>
        </w:rPr>
        <w:t>术对自然资源监管、国土空间规划、生态文件建设、灾害应</w:t>
      </w:r>
      <w:r>
        <w:rPr>
          <w:spacing w:val="1"/>
          <w:w w:val="95"/>
        </w:rPr>
        <w:t> </w:t>
      </w:r>
      <w:r>
        <w:rPr/>
        <w:t>急管理等的需求。</w:t>
      </w:r>
    </w:p>
    <w:p>
      <w:pPr>
        <w:spacing w:line="490" w:lineRule="exact" w:before="0"/>
        <w:ind w:left="760" w:right="0" w:firstLine="0"/>
        <w:jc w:val="left"/>
        <w:rPr>
          <w:sz w:val="32"/>
        </w:rPr>
      </w:pPr>
      <w:r>
        <w:rPr>
          <w:rFonts w:ascii="Microsoft YaHei UI" w:eastAsia="Microsoft YaHei UI" w:hint="eastAsia"/>
          <w:b/>
          <w:w w:val="95"/>
          <w:sz w:val="32"/>
        </w:rPr>
        <w:t>考核指标：</w:t>
      </w:r>
      <w:r>
        <w:rPr>
          <w:w w:val="95"/>
          <w:sz w:val="32"/>
        </w:rPr>
        <w:t>研发自主知识产权的雷达遥感智能解译平台</w:t>
      </w:r>
    </w:p>
    <w:p>
      <w:pPr>
        <w:pStyle w:val="BodyText"/>
        <w:spacing w:line="328" w:lineRule="auto" w:before="76"/>
      </w:pPr>
      <w:r>
        <w:rPr>
          <w:w w:val="95"/>
        </w:rPr>
        <w:t>1</w:t>
      </w:r>
      <w:r>
        <w:rPr>
          <w:spacing w:val="146"/>
        </w:rPr>
        <w:t> </w:t>
      </w:r>
      <w:r>
        <w:rPr>
          <w:w w:val="95"/>
        </w:rPr>
        <w:t>套，支持深度学习、迁移学习等多种智能计算；提出基于类脑解译理论与方法的深度学习，迁移学习等多种智能计算</w:t>
      </w:r>
      <w:r>
        <w:rPr>
          <w:spacing w:val="1"/>
          <w:w w:val="95"/>
        </w:rPr>
        <w:t> </w:t>
      </w:r>
      <w:r>
        <w:rPr>
          <w:spacing w:val="6"/>
          <w:w w:val="95"/>
        </w:rPr>
        <w:t>方法;预训练大模型参数量级至少 </w:t>
      </w:r>
      <w:r>
        <w:rPr>
          <w:w w:val="95"/>
        </w:rPr>
        <w:t>10</w:t>
      </w:r>
      <w:r>
        <w:rPr>
          <w:spacing w:val="6"/>
          <w:w w:val="95"/>
        </w:rPr>
        <w:t> 亿以上；支持国产昇腾</w:t>
      </w:r>
      <w:r>
        <w:rPr>
          <w:w w:val="95"/>
        </w:rPr>
        <w:t>Atlas</w:t>
      </w:r>
      <w:r>
        <w:rPr>
          <w:spacing w:val="-6"/>
          <w:w w:val="95"/>
        </w:rPr>
        <w:t> 算力底座和 </w:t>
      </w:r>
      <w:r>
        <w:rPr>
          <w:w w:val="95"/>
        </w:rPr>
        <w:t>MindSpore</w:t>
      </w:r>
      <w:r>
        <w:rPr>
          <w:spacing w:val="-15"/>
          <w:w w:val="95"/>
        </w:rPr>
        <w:t> </w:t>
      </w:r>
      <w:r>
        <w:rPr>
          <w:w w:val="95"/>
        </w:rPr>
        <w:t>AI</w:t>
      </w:r>
      <w:r>
        <w:rPr>
          <w:spacing w:val="-5"/>
          <w:w w:val="95"/>
        </w:rPr>
        <w:t> 框架；支持分辨率优于 </w:t>
      </w:r>
      <w:r>
        <w:rPr>
          <w:w w:val="95"/>
        </w:rPr>
        <w:t>3</w:t>
      </w:r>
      <w:r>
        <w:rPr>
          <w:spacing w:val="-7"/>
          <w:w w:val="95"/>
        </w:rPr>
        <w:t> 米</w:t>
      </w:r>
      <w:r>
        <w:rPr>
          <w:spacing w:val="26"/>
          <w:w w:val="95"/>
        </w:rPr>
        <w:t>的国产</w:t>
      </w:r>
      <w:r>
        <w:rPr>
          <w:w w:val="95"/>
        </w:rPr>
        <w:t>SAR 图像；林地、草地、耕地、建筑、水域等典型地物要素识别精度优于</w:t>
      </w:r>
      <w:r>
        <w:rPr>
          <w:spacing w:val="160"/>
        </w:rPr>
        <w:t> </w:t>
      </w:r>
      <w:r>
        <w:rPr>
          <w:w w:val="95"/>
        </w:rPr>
        <w:t>90%；滑坡、洪涝受灾、水体等变化检测精度优于</w:t>
      </w:r>
      <w:r>
        <w:rPr>
          <w:spacing w:val="160"/>
        </w:rPr>
        <w:t> </w:t>
      </w:r>
      <w:r>
        <w:rPr>
          <w:w w:val="95"/>
        </w:rPr>
        <w:t>85%；典型要素提取支持单机多处理器和多机多</w:t>
      </w:r>
      <w:r>
        <w:rPr>
          <w:spacing w:val="-3"/>
          <w:w w:val="95"/>
        </w:rPr>
        <w:t>处理器并行计算能力；示范应用单位不少于 </w:t>
      </w:r>
      <w:r>
        <w:rPr>
          <w:w w:val="95"/>
        </w:rPr>
        <w:t>2</w:t>
      </w:r>
      <w:r>
        <w:rPr>
          <w:spacing w:val="-18"/>
          <w:w w:val="95"/>
        </w:rPr>
        <w:t> 家。</w:t>
      </w:r>
    </w:p>
    <w:p>
      <w:pPr>
        <w:spacing w:line="465"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ListParagraph"/>
        <w:numPr>
          <w:ilvl w:val="1"/>
          <w:numId w:val="1"/>
        </w:numPr>
        <w:tabs>
          <w:tab w:pos="1323" w:val="left" w:leader="none"/>
        </w:tabs>
        <w:spacing w:line="235" w:lineRule="auto" w:before="3" w:after="0"/>
        <w:ind w:left="760" w:right="415" w:firstLine="0"/>
        <w:jc w:val="left"/>
        <w:rPr>
          <w:rFonts w:ascii="SimSun" w:eastAsia="SimSun" w:hint="eastAsia"/>
          <w:sz w:val="32"/>
        </w:rPr>
      </w:pPr>
      <w:r>
        <w:rPr>
          <w:b/>
          <w:sz w:val="32"/>
        </w:rPr>
        <w:t>面向企业数据资产管理价值图谱的算法定价平台</w:t>
      </w:r>
      <w:r>
        <w:rPr>
          <w:b/>
          <w:spacing w:val="1"/>
          <w:sz w:val="32"/>
        </w:rPr>
        <w:t> </w:t>
      </w:r>
      <w:r>
        <w:rPr>
          <w:b/>
          <w:w w:val="95"/>
          <w:sz w:val="32"/>
        </w:rPr>
        <w:t>研究内容：</w:t>
      </w:r>
      <w:r>
        <w:rPr>
          <w:rFonts w:ascii="SimSun" w:eastAsia="SimSun" w:hint="eastAsia"/>
          <w:w w:val="95"/>
          <w:sz w:val="32"/>
        </w:rPr>
        <w:t>构建公平、合理、高效的数据资产定价算法</w:t>
      </w:r>
    </w:p>
    <w:p>
      <w:pPr>
        <w:pStyle w:val="BodyText"/>
        <w:spacing w:line="328" w:lineRule="auto" w:before="83"/>
        <w:ind w:right="259"/>
        <w:jc w:val="left"/>
      </w:pPr>
      <w:r>
        <w:rPr/>
        <w:t>平台，形成数据资产价值图谱。研究已有的数据定价算法，</w:t>
      </w:r>
      <w:r>
        <w:rPr>
          <w:spacing w:val="-157"/>
        </w:rPr>
        <w:t> </w:t>
      </w:r>
      <w:r>
        <w:rPr/>
        <w:t>作为基础算法集。基于实际大数据体量和运算效率分析，优</w:t>
      </w:r>
      <w:r>
        <w:rPr>
          <w:spacing w:val="-15"/>
          <w:w w:val="95"/>
        </w:rPr>
        <w:t>化其算法性能，建设算法平台。探索实际应用场景中的模型，</w:t>
      </w:r>
      <w:r>
        <w:rPr>
          <w:spacing w:val="1"/>
          <w:w w:val="95"/>
        </w:rPr>
        <w:t> </w:t>
      </w:r>
      <w:r>
        <w:rPr/>
        <w:t>完成数据价值图谱搭建，为企业实现数据治理，识别数据质量，模型优化，业务模型自动流程化，提升经济效益；为市场提供定价溯源依据，促成交易，加速数据要素流通，同时基于多方安全计算、全同态加密算法、联邦学习框架，实现隐私敏感数据合规使用。</w:t>
      </w:r>
    </w:p>
    <w:p>
      <w:pPr>
        <w:spacing w:line="468" w:lineRule="exact" w:before="0"/>
        <w:ind w:left="760" w:right="0" w:firstLine="0"/>
        <w:jc w:val="left"/>
        <w:rPr>
          <w:sz w:val="32"/>
        </w:rPr>
      </w:pPr>
      <w:r>
        <w:rPr>
          <w:rFonts w:ascii="Microsoft YaHei UI" w:eastAsia="Microsoft YaHei UI" w:hint="eastAsia"/>
          <w:b/>
          <w:w w:val="95"/>
          <w:sz w:val="32"/>
        </w:rPr>
        <w:t>考核指标：</w:t>
      </w:r>
      <w:r>
        <w:rPr>
          <w:w w:val="95"/>
          <w:sz w:val="32"/>
        </w:rPr>
        <w:t>研发数据定价算法平台、数据资产价值图谱</w:t>
      </w:r>
    </w:p>
    <w:p>
      <w:pPr>
        <w:spacing w:after="0" w:line="468" w:lineRule="exact"/>
        <w:jc w:val="left"/>
        <w:rPr>
          <w:sz w:val="32"/>
        </w:rPr>
        <w:sectPr>
          <w:pgSz w:w="11910" w:h="16840"/>
          <w:pgMar w:header="0" w:footer="966" w:top="1520" w:bottom="1160" w:left="1680" w:right="1380"/>
        </w:sectPr>
      </w:pPr>
    </w:p>
    <w:p>
      <w:pPr>
        <w:pStyle w:val="BodyText"/>
        <w:spacing w:before="32"/>
        <w:ind w:right="0"/>
      </w:pPr>
      <w:r>
        <w:rPr>
          <w:spacing w:val="11"/>
          <w:w w:val="95"/>
        </w:rPr>
        <w:t>各 </w:t>
      </w:r>
      <w:r>
        <w:rPr>
          <w:w w:val="95"/>
        </w:rPr>
        <w:t>1</w:t>
      </w:r>
      <w:r>
        <w:rPr>
          <w:spacing w:val="1"/>
          <w:w w:val="95"/>
        </w:rPr>
        <w:t> 套；支持图片、文字、结构化数据等 </w:t>
      </w:r>
      <w:r>
        <w:rPr>
          <w:w w:val="95"/>
        </w:rPr>
        <w:t>3</w:t>
      </w:r>
      <w:r>
        <w:rPr>
          <w:spacing w:val="1"/>
          <w:w w:val="95"/>
        </w:rPr>
        <w:t> 种数据类型，支</w:t>
      </w:r>
    </w:p>
    <w:p>
      <w:pPr>
        <w:pStyle w:val="BodyText"/>
        <w:spacing w:before="149"/>
        <w:ind w:right="0"/>
      </w:pPr>
      <w:r>
        <w:rPr>
          <w:spacing w:val="8"/>
          <w:w w:val="95"/>
        </w:rPr>
        <w:t>持逻辑回归、神经网络等不少于 </w:t>
      </w:r>
      <w:r>
        <w:rPr>
          <w:w w:val="95"/>
        </w:rPr>
        <w:t>5</w:t>
      </w:r>
      <w:r>
        <w:rPr>
          <w:spacing w:val="8"/>
          <w:w w:val="95"/>
        </w:rPr>
        <w:t> 种主流模型的数据定价算</w:t>
      </w:r>
    </w:p>
    <w:p>
      <w:pPr>
        <w:pStyle w:val="BodyText"/>
        <w:spacing w:line="328" w:lineRule="auto" w:before="149"/>
      </w:pPr>
      <w:r>
        <w:rPr>
          <w:spacing w:val="16"/>
          <w:w w:val="95"/>
        </w:rPr>
        <w:t>法；与至少 </w:t>
      </w:r>
      <w:r>
        <w:rPr>
          <w:w w:val="95"/>
        </w:rPr>
        <w:t>5 家企业联合建设数据定价平台和数据资产价值图谱，实现在金融领域的银行信贷评估、金融产品推荐，以</w:t>
      </w:r>
      <w:r>
        <w:rPr>
          <w:spacing w:val="1"/>
          <w:w w:val="95"/>
        </w:rPr>
        <w:t> </w:t>
      </w:r>
      <w:r>
        <w:rPr>
          <w:w w:val="95"/>
        </w:rPr>
        <w:t>及工业领域的供应链管理、生产制造、设备质量监测的示范</w:t>
      </w:r>
      <w:r>
        <w:rPr>
          <w:spacing w:val="1"/>
          <w:w w:val="95"/>
        </w:rPr>
        <w:t> </w:t>
      </w:r>
      <w:r>
        <w:rPr/>
        <w:t>应用。</w:t>
      </w:r>
    </w:p>
    <w:p>
      <w:pPr>
        <w:spacing w:line="473"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23" w:val="left" w:leader="none"/>
        </w:tabs>
        <w:spacing w:line="559" w:lineRule="exact" w:before="0" w:after="0"/>
        <w:ind w:left="1322" w:right="0" w:hanging="563"/>
        <w:jc w:val="left"/>
      </w:pPr>
      <w:r>
        <w:rPr/>
        <w:t>自动驾驶仿真测试云平台</w:t>
      </w:r>
    </w:p>
    <w:p>
      <w:pPr>
        <w:spacing w:line="564" w:lineRule="exact" w:before="0"/>
        <w:ind w:left="120" w:right="0" w:firstLine="640"/>
        <w:jc w:val="left"/>
        <w:rPr>
          <w:sz w:val="32"/>
        </w:rPr>
      </w:pPr>
      <w:r>
        <w:rPr>
          <w:rFonts w:ascii="Microsoft YaHei UI" w:eastAsia="Microsoft YaHei UI" w:hint="eastAsia"/>
          <w:b/>
          <w:w w:val="95"/>
          <w:sz w:val="32"/>
        </w:rPr>
        <w:t>研究内容：</w:t>
      </w:r>
      <w:r>
        <w:rPr>
          <w:w w:val="95"/>
          <w:sz w:val="32"/>
        </w:rPr>
        <w:t>针对自动驾驶系统复杂度和规模化应用的安</w:t>
      </w:r>
    </w:p>
    <w:p>
      <w:pPr>
        <w:pStyle w:val="BodyText"/>
        <w:spacing w:line="328" w:lineRule="auto" w:before="79"/>
      </w:pPr>
      <w:r>
        <w:rPr>
          <w:w w:val="95"/>
        </w:rPr>
        <w:t>全性需求，研究基于计算机仿真技术的自动驾驶系统安全性</w:t>
      </w:r>
      <w:r>
        <w:rPr>
          <w:spacing w:val="1"/>
          <w:w w:val="95"/>
        </w:rPr>
        <w:t> </w:t>
      </w:r>
      <w:r>
        <w:rPr>
          <w:w w:val="95"/>
        </w:rPr>
        <w:t>测试方案。在高保真的三维数字环境中以更加安全，高效和</w:t>
      </w:r>
      <w:r>
        <w:rPr>
          <w:spacing w:val="1"/>
          <w:w w:val="95"/>
        </w:rPr>
        <w:t> </w:t>
      </w:r>
      <w:r>
        <w:rPr>
          <w:w w:val="95"/>
        </w:rPr>
        <w:t>低成本的方式测试自动驾驶系统。研究对测试场景和测试目</w:t>
      </w:r>
      <w:r>
        <w:rPr>
          <w:spacing w:val="1"/>
          <w:w w:val="95"/>
        </w:rPr>
        <w:t> </w:t>
      </w:r>
      <w:r>
        <w:rPr>
          <w:w w:val="95"/>
        </w:rPr>
        <w:t>的标准化描述，基于此场景描述的交通参与者行为建模，测</w:t>
      </w:r>
      <w:r>
        <w:rPr>
          <w:spacing w:val="1"/>
          <w:w w:val="95"/>
        </w:rPr>
        <w:t> </w:t>
      </w:r>
      <w:r>
        <w:rPr>
          <w:w w:val="95"/>
        </w:rPr>
        <w:t>试场景泛化，对抗性测试场景生成等相关提高仿真测试保真</w:t>
      </w:r>
      <w:r>
        <w:rPr>
          <w:spacing w:val="1"/>
          <w:w w:val="95"/>
        </w:rPr>
        <w:t> </w:t>
      </w:r>
      <w:r>
        <w:rPr>
          <w:w w:val="95"/>
        </w:rPr>
        <w:t>度和测试效率的手段，以及在云端执行大规模仿真测试任务</w:t>
      </w:r>
      <w:r>
        <w:rPr>
          <w:spacing w:val="1"/>
          <w:w w:val="95"/>
        </w:rPr>
        <w:t> </w:t>
      </w:r>
      <w:r>
        <w:rPr>
          <w:w w:val="95"/>
        </w:rPr>
        <w:t>的软件基础设施。通过有效结合道路测试数据和仿真场景建</w:t>
      </w:r>
      <w:r>
        <w:rPr>
          <w:spacing w:val="1"/>
          <w:w w:val="95"/>
        </w:rPr>
        <w:t> </w:t>
      </w:r>
      <w:r>
        <w:rPr>
          <w:w w:val="95"/>
        </w:rPr>
        <w:t>设打通物理世界和虚拟世界的相互映射，加速安全的自动驾</w:t>
      </w:r>
      <w:r>
        <w:rPr>
          <w:spacing w:val="1"/>
          <w:w w:val="95"/>
        </w:rPr>
        <w:t> </w:t>
      </w:r>
      <w:r>
        <w:rPr/>
        <w:t>驶技术的部署应用。</w:t>
      </w:r>
    </w:p>
    <w:p>
      <w:pPr>
        <w:pStyle w:val="BodyText"/>
        <w:spacing w:line="468" w:lineRule="exact"/>
        <w:ind w:left="760" w:right="0"/>
        <w:jc w:val="left"/>
      </w:pPr>
      <w:r>
        <w:rPr>
          <w:rFonts w:ascii="Microsoft YaHei UI" w:eastAsia="Microsoft YaHei UI" w:hint="eastAsia"/>
          <w:b/>
          <w:w w:val="95"/>
        </w:rPr>
        <w:t>考核指标：</w:t>
      </w:r>
      <w:r>
        <w:rPr>
          <w:w w:val="95"/>
        </w:rPr>
        <w:t>研制自动驾驶仿真测试云平台仿真系统一套;</w:t>
      </w:r>
    </w:p>
    <w:p>
      <w:pPr>
        <w:pStyle w:val="BodyText"/>
        <w:spacing w:line="328" w:lineRule="auto" w:before="76"/>
      </w:pPr>
      <w:r>
        <w:rPr>
          <w:spacing w:val="1"/>
          <w:w w:val="95"/>
        </w:rPr>
        <w:t>云仿真系统测试任务启动加载时间不超过 </w:t>
      </w:r>
      <w:r>
        <w:rPr>
          <w:w w:val="95"/>
        </w:rPr>
        <w:t>30</w:t>
      </w:r>
      <w:r>
        <w:rPr>
          <w:spacing w:val="160"/>
        </w:rPr>
        <w:t> </w:t>
      </w:r>
      <w:r>
        <w:rPr>
          <w:w w:val="95"/>
        </w:rPr>
        <w:t>秒，测试任务包含一辆测试主车，10 个以内的交通参与者的测试场景；支</w:t>
      </w:r>
      <w:r>
        <w:rPr>
          <w:spacing w:val="4"/>
          <w:w w:val="95"/>
        </w:rPr>
        <w:t>持不低于 </w:t>
      </w:r>
      <w:r>
        <w:rPr>
          <w:w w:val="95"/>
        </w:rPr>
        <w:t>50</w:t>
      </w:r>
      <w:r>
        <w:rPr>
          <w:spacing w:val="2"/>
          <w:w w:val="95"/>
        </w:rPr>
        <w:t> 人同时在线操作，实现 </w:t>
      </w:r>
      <w:r>
        <w:rPr>
          <w:w w:val="95"/>
        </w:rPr>
        <w:t>50 个以上仿真测试任务</w:t>
      </w:r>
    </w:p>
    <w:p>
      <w:pPr>
        <w:pStyle w:val="BodyText"/>
        <w:spacing w:line="326" w:lineRule="auto"/>
        <w:ind w:right="420"/>
      </w:pPr>
      <w:r>
        <w:rPr>
          <w:spacing w:val="1"/>
          <w:w w:val="95"/>
        </w:rPr>
        <w:t>并发执行；云仿真任务中所有场景仿真执行完毕 </w:t>
      </w:r>
      <w:r>
        <w:rPr>
          <w:w w:val="95"/>
        </w:rPr>
        <w:t>60</w:t>
      </w:r>
      <w:r>
        <w:rPr>
          <w:spacing w:val="164"/>
        </w:rPr>
        <w:t> </w:t>
      </w:r>
      <w:r>
        <w:rPr>
          <w:w w:val="95"/>
        </w:rPr>
        <w:t>秒之内需出具测试报告；云仿真测试指标包括最小碰撞时间、车头</w:t>
      </w:r>
    </w:p>
    <w:p>
      <w:pPr>
        <w:spacing w:after="0" w:line="326" w:lineRule="auto"/>
        <w:sectPr>
          <w:pgSz w:w="11910" w:h="16840"/>
          <w:pgMar w:header="0" w:footer="966" w:top="1520" w:bottom="1160" w:left="1680" w:right="1380"/>
        </w:sectPr>
      </w:pPr>
    </w:p>
    <w:p>
      <w:pPr>
        <w:pStyle w:val="BodyText"/>
        <w:spacing w:line="328" w:lineRule="auto" w:before="32"/>
        <w:ind w:right="258"/>
        <w:jc w:val="left"/>
      </w:pPr>
      <w:r>
        <w:rPr>
          <w:w w:val="95"/>
        </w:rPr>
        <w:t>时距、交通违规、最大加速度、行驶时间等；具备激光雷达、毫米波雷达、摄像头、GNSS、IMU 等车载传感器的仿真模型；</w:t>
      </w:r>
      <w:r>
        <w:rPr>
          <w:spacing w:val="-149"/>
          <w:w w:val="95"/>
        </w:rPr>
        <w:t> </w:t>
      </w:r>
      <w:r>
        <w:rPr>
          <w:spacing w:val="-3"/>
          <w:w w:val="95"/>
        </w:rPr>
        <w:t>具备 </w:t>
      </w:r>
      <w:r>
        <w:rPr>
          <w:w w:val="95"/>
        </w:rPr>
        <w:t>1000</w:t>
      </w:r>
      <w:r>
        <w:rPr>
          <w:spacing w:val="-3"/>
          <w:w w:val="95"/>
        </w:rPr>
        <w:t> 个以上的场景库，其中，</w:t>
      </w:r>
      <w:r>
        <w:rPr>
          <w:w w:val="95"/>
        </w:rPr>
        <w:t>200</w:t>
      </w:r>
      <w:r>
        <w:rPr>
          <w:spacing w:val="-4"/>
          <w:w w:val="95"/>
        </w:rPr>
        <w:t> 个功能场景，</w:t>
      </w:r>
      <w:r>
        <w:rPr>
          <w:w w:val="95"/>
        </w:rPr>
        <w:t>500</w:t>
      </w:r>
      <w:r>
        <w:rPr>
          <w:spacing w:val="-4"/>
          <w:w w:val="95"/>
        </w:rPr>
        <w:t> 个交</w:t>
      </w:r>
      <w:r>
        <w:rPr>
          <w:spacing w:val="3"/>
          <w:w w:val="95"/>
        </w:rPr>
        <w:t>通事故场景和 </w:t>
      </w:r>
      <w:r>
        <w:rPr>
          <w:w w:val="95"/>
        </w:rPr>
        <w:t>300</w:t>
      </w:r>
      <w:r>
        <w:rPr>
          <w:spacing w:val="1"/>
          <w:w w:val="95"/>
        </w:rPr>
        <w:t> 个泛化/参数组合场景；完成至少 </w:t>
      </w:r>
      <w:r>
        <w:rPr>
          <w:w w:val="95"/>
        </w:rPr>
        <w:t>1</w:t>
      </w:r>
      <w:r>
        <w:rPr>
          <w:spacing w:val="12"/>
          <w:w w:val="95"/>
        </w:rPr>
        <w:t> 家</w:t>
      </w:r>
      <w:r>
        <w:rPr/>
        <w:t>汽车行业相关单位中进行应用示范。</w:t>
      </w:r>
    </w:p>
    <w:p>
      <w:pPr>
        <w:spacing w:line="469" w:lineRule="exact" w:before="0"/>
        <w:ind w:left="760" w:right="0" w:firstLine="0"/>
        <w:jc w:val="left"/>
        <w:rPr>
          <w:sz w:val="32"/>
        </w:rPr>
      </w:pPr>
      <w:r>
        <w:rPr>
          <w:rFonts w:ascii="Microsoft YaHei UI" w:eastAsia="Microsoft YaHei UI" w:hint="eastAsia"/>
          <w:b/>
          <w:w w:val="95"/>
          <w:sz w:val="32"/>
        </w:rPr>
        <w:t>申报条件：</w:t>
      </w:r>
      <w:r>
        <w:rPr>
          <w:w w:val="95"/>
          <w:sz w:val="32"/>
        </w:rPr>
        <w:t>鼓励产学研联合申报。</w:t>
      </w:r>
    </w:p>
    <w:p>
      <w:pPr>
        <w:pStyle w:val="Heading1"/>
        <w:numPr>
          <w:ilvl w:val="1"/>
          <w:numId w:val="1"/>
        </w:numPr>
        <w:tabs>
          <w:tab w:pos="1323" w:val="left" w:leader="none"/>
        </w:tabs>
        <w:spacing w:line="560" w:lineRule="exact" w:before="0" w:after="0"/>
        <w:ind w:left="1322" w:right="0" w:hanging="563"/>
        <w:jc w:val="left"/>
      </w:pPr>
      <w:r>
        <w:rPr/>
        <w:t>基于无监督学习的大数据语音表征及其应用</w:t>
      </w:r>
    </w:p>
    <w:p>
      <w:pPr>
        <w:pStyle w:val="BodyText"/>
        <w:spacing w:line="271" w:lineRule="auto"/>
        <w:ind w:firstLine="640"/>
        <w:jc w:val="left"/>
      </w:pPr>
      <w:r>
        <w:rPr>
          <w:rFonts w:ascii="Microsoft YaHei UI" w:eastAsia="Microsoft YaHei UI" w:hint="eastAsia"/>
          <w:b/>
          <w:w w:val="95"/>
        </w:rPr>
        <w:t>研究内容：</w:t>
      </w:r>
      <w:r>
        <w:rPr>
          <w:w w:val="95"/>
        </w:rPr>
        <w:t>针对智能语音场景领域和应用众多，构建系</w:t>
      </w:r>
      <w:r>
        <w:rPr>
          <w:spacing w:val="1"/>
          <w:w w:val="95"/>
        </w:rPr>
        <w:t> </w:t>
      </w:r>
      <w:r>
        <w:rPr>
          <w:w w:val="95"/>
        </w:rPr>
        <w:t>统对大规模标注数据过于依赖的问题，研究基于无监督学习</w:t>
      </w:r>
    </w:p>
    <w:p>
      <w:pPr>
        <w:pStyle w:val="BodyText"/>
        <w:spacing w:line="328" w:lineRule="auto" w:before="95"/>
      </w:pPr>
      <w:r>
        <w:rPr>
          <w:w w:val="95"/>
        </w:rPr>
        <w:t>的大数据语音表征学习方法，基于数万小时无标注中文语音</w:t>
      </w:r>
      <w:r>
        <w:rPr>
          <w:spacing w:val="1"/>
          <w:w w:val="95"/>
        </w:rPr>
        <w:t> </w:t>
      </w:r>
      <w:r>
        <w:rPr>
          <w:w w:val="95"/>
        </w:rPr>
        <w:t>数据，探索多种无监督预训练模型和自学习模型；针对语音</w:t>
      </w:r>
      <w:r>
        <w:rPr>
          <w:spacing w:val="1"/>
          <w:w w:val="95"/>
        </w:rPr>
        <w:t> </w:t>
      </w:r>
      <w:r>
        <w:rPr>
          <w:w w:val="95"/>
        </w:rPr>
        <w:t>客服、多口音语音识别下游应用场景，研究基于预训练模型</w:t>
      </w:r>
      <w:r>
        <w:rPr>
          <w:spacing w:val="1"/>
          <w:w w:val="95"/>
        </w:rPr>
        <w:t> </w:t>
      </w:r>
      <w:r>
        <w:rPr>
          <w:w w:val="95"/>
        </w:rPr>
        <w:t>的模型自适应学习技术，有效减少语音识别等智能语音技术</w:t>
      </w:r>
      <w:r>
        <w:rPr>
          <w:spacing w:val="1"/>
          <w:w w:val="95"/>
        </w:rPr>
        <w:t> </w:t>
      </w:r>
      <w:r>
        <w:rPr>
          <w:w w:val="95"/>
        </w:rPr>
        <w:t>在领域适配上的标注数据规模，同时提升语音审核、口音语</w:t>
      </w:r>
      <w:r>
        <w:rPr>
          <w:spacing w:val="1"/>
          <w:w w:val="95"/>
        </w:rPr>
        <w:t> </w:t>
      </w:r>
      <w:r>
        <w:rPr/>
        <w:t>音识别领域上语音识别精度。</w:t>
      </w:r>
    </w:p>
    <w:p>
      <w:pPr>
        <w:spacing w:line="473" w:lineRule="exact" w:before="0"/>
        <w:ind w:left="760" w:right="0" w:firstLine="0"/>
        <w:jc w:val="left"/>
        <w:rPr>
          <w:sz w:val="32"/>
        </w:rPr>
      </w:pPr>
      <w:r>
        <w:rPr>
          <w:rFonts w:ascii="Microsoft YaHei UI" w:eastAsia="Microsoft YaHei UI" w:hint="eastAsia"/>
          <w:b/>
          <w:w w:val="95"/>
          <w:sz w:val="32"/>
        </w:rPr>
        <w:t>考核指标：</w:t>
      </w:r>
      <w:r>
        <w:rPr>
          <w:w w:val="95"/>
          <w:sz w:val="32"/>
        </w:rPr>
        <w:t>在语音客服、多口音相关产业应用领域上，</w:t>
      </w:r>
    </w:p>
    <w:p>
      <w:pPr>
        <w:pStyle w:val="BodyText"/>
        <w:spacing w:before="77"/>
        <w:ind w:right="0"/>
        <w:jc w:val="left"/>
      </w:pPr>
      <w:r>
        <w:rPr>
          <w:spacing w:val="7"/>
          <w:w w:val="95"/>
        </w:rPr>
        <w:t>基于 </w:t>
      </w:r>
      <w:r>
        <w:rPr>
          <w:w w:val="95"/>
        </w:rPr>
        <w:t>1</w:t>
      </w:r>
      <w:r>
        <w:rPr>
          <w:spacing w:val="1"/>
          <w:w w:val="95"/>
        </w:rPr>
        <w:t> 万小时规模的无标签语音数据和 </w:t>
      </w:r>
      <w:r>
        <w:rPr>
          <w:w w:val="95"/>
        </w:rPr>
        <w:t>800</w:t>
      </w:r>
      <w:r>
        <w:rPr>
          <w:spacing w:val="1"/>
          <w:w w:val="95"/>
        </w:rPr>
        <w:t> 小时以内的有标</w:t>
      </w:r>
    </w:p>
    <w:p>
      <w:pPr>
        <w:pStyle w:val="BodyText"/>
        <w:spacing w:before="149"/>
        <w:ind w:right="0"/>
        <w:jc w:val="left"/>
      </w:pPr>
      <w:r>
        <w:rPr>
          <w:spacing w:val="11"/>
          <w:w w:val="95"/>
        </w:rPr>
        <w:t>签标注数据，获得和 </w:t>
      </w:r>
      <w:r>
        <w:rPr>
          <w:w w:val="95"/>
        </w:rPr>
        <w:t>1</w:t>
      </w:r>
      <w:r>
        <w:rPr>
          <w:spacing w:val="3"/>
          <w:w w:val="95"/>
        </w:rPr>
        <w:t> 万小时有标签数据相当的语音识别精</w:t>
      </w:r>
    </w:p>
    <w:p>
      <w:pPr>
        <w:pStyle w:val="BodyText"/>
        <w:spacing w:before="151"/>
        <w:ind w:right="0"/>
        <w:jc w:val="left"/>
      </w:pPr>
      <w:r>
        <w:rPr>
          <w:spacing w:val="7"/>
          <w:w w:val="99"/>
        </w:rPr>
        <w:t>度（</w:t>
      </w:r>
      <w:r>
        <w:rPr>
          <w:spacing w:val="5"/>
          <w:w w:val="99"/>
        </w:rPr>
        <w:t>以字错误率计</w:t>
      </w:r>
      <w:r>
        <w:rPr>
          <w:spacing w:val="-154"/>
          <w:w w:val="99"/>
        </w:rPr>
        <w:t>）</w:t>
      </w:r>
      <w:r>
        <w:rPr>
          <w:spacing w:val="4"/>
          <w:w w:val="99"/>
        </w:rPr>
        <w:t>；基于</w:t>
      </w:r>
      <w:r>
        <w:rPr>
          <w:spacing w:val="-74"/>
        </w:rPr>
        <w:t> </w:t>
      </w:r>
      <w:r>
        <w:rPr>
          <w:w w:val="99"/>
        </w:rPr>
        <w:t>1</w:t>
      </w:r>
      <w:r>
        <w:rPr>
          <w:spacing w:val="-75"/>
        </w:rPr>
        <w:t> </w:t>
      </w:r>
      <w:r>
        <w:rPr>
          <w:spacing w:val="4"/>
          <w:w w:val="99"/>
        </w:rPr>
        <w:t>万小时规模的无标签语音数据</w:t>
      </w:r>
    </w:p>
    <w:p>
      <w:pPr>
        <w:pStyle w:val="BodyText"/>
        <w:spacing w:line="328" w:lineRule="auto" w:before="150"/>
      </w:pPr>
      <w:r>
        <w:rPr>
          <w:spacing w:val="39"/>
          <w:w w:val="95"/>
        </w:rPr>
        <w:t>和 </w:t>
      </w:r>
      <w:r>
        <w:rPr>
          <w:w w:val="95"/>
        </w:rPr>
        <w:t>1600</w:t>
      </w:r>
      <w:r>
        <w:rPr>
          <w:spacing w:val="7"/>
          <w:w w:val="95"/>
        </w:rPr>
        <w:t> 小时以内的有标签标注数据，识别精度相对超越 </w:t>
      </w:r>
      <w:r>
        <w:rPr>
          <w:w w:val="95"/>
        </w:rPr>
        <w:t>1</w:t>
      </w:r>
      <w:r>
        <w:rPr>
          <w:spacing w:val="-149"/>
          <w:w w:val="95"/>
        </w:rPr>
        <w:t> </w:t>
      </w:r>
      <w:r>
        <w:rPr>
          <w:spacing w:val="5"/>
          <w:w w:val="95"/>
        </w:rPr>
        <w:t>万小时有标签数据所训模型的 </w:t>
      </w:r>
      <w:r>
        <w:rPr>
          <w:w w:val="95"/>
        </w:rPr>
        <w:t>10%（以字错误率计</w:t>
      </w:r>
      <w:r>
        <w:rPr>
          <w:spacing w:val="-103"/>
          <w:w w:val="95"/>
        </w:rPr>
        <w:t>）</w:t>
      </w:r>
      <w:r>
        <w:rPr>
          <w:spacing w:val="-27"/>
          <w:w w:val="95"/>
        </w:rPr>
        <w:t>；在语音</w:t>
      </w:r>
      <w:r>
        <w:rPr/>
        <w:t>客服、多口音质检产业应用领域进行验证。</w:t>
      </w:r>
    </w:p>
    <w:p>
      <w:pPr>
        <w:spacing w:line="473"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23" w:val="left" w:leader="none"/>
        </w:tabs>
        <w:spacing w:line="564" w:lineRule="exact" w:before="0" w:after="0"/>
        <w:ind w:left="1322" w:right="0" w:hanging="563"/>
        <w:jc w:val="left"/>
      </w:pPr>
      <w:r>
        <w:rPr>
          <w:spacing w:val="1"/>
          <w:w w:val="99"/>
        </w:rPr>
        <w:t>基于</w:t>
      </w:r>
      <w:r>
        <w:rPr>
          <w:spacing w:val="-14"/>
        </w:rPr>
        <w:t> </w:t>
      </w:r>
      <w:r>
        <w:rPr>
          <w:spacing w:val="3"/>
          <w:w w:val="66"/>
        </w:rPr>
        <w:t>A</w:t>
      </w:r>
      <w:r>
        <w:rPr>
          <w:w w:val="148"/>
        </w:rPr>
        <w:t>I</w:t>
      </w:r>
      <w:r>
        <w:rPr>
          <w:spacing w:val="-15"/>
        </w:rPr>
        <w:t> </w:t>
      </w:r>
      <w:r>
        <w:rPr>
          <w:w w:val="99"/>
        </w:rPr>
        <w:t>人体数字化的运动健康评估与管理系统</w:t>
      </w:r>
    </w:p>
    <w:p>
      <w:pPr>
        <w:spacing w:after="0" w:line="564" w:lineRule="exact"/>
        <w:jc w:val="left"/>
        <w:sectPr>
          <w:footerReference w:type="default" r:id="rId6"/>
          <w:pgSz w:w="11910" w:h="16840"/>
          <w:pgMar w:footer="966" w:header="0" w:top="1520" w:bottom="1160" w:left="1680" w:right="1380"/>
        </w:sectPr>
      </w:pPr>
    </w:p>
    <w:p>
      <w:pPr>
        <w:pStyle w:val="BodyText"/>
        <w:spacing w:line="515" w:lineRule="exact"/>
        <w:ind w:left="760" w:right="0"/>
        <w:jc w:val="left"/>
      </w:pPr>
      <w:r>
        <w:rPr>
          <w:rFonts w:ascii="Microsoft YaHei UI" w:eastAsia="Microsoft YaHei UI" w:hint="eastAsia"/>
          <w:b/>
          <w:w w:val="95"/>
        </w:rPr>
        <w:t>研究内容：</w:t>
      </w:r>
      <w:r>
        <w:rPr>
          <w:spacing w:val="43"/>
          <w:w w:val="95"/>
        </w:rPr>
        <w:t>基于 </w:t>
      </w:r>
      <w:r>
        <w:rPr>
          <w:w w:val="95"/>
        </w:rPr>
        <w:t>AI</w:t>
      </w:r>
      <w:r>
        <w:rPr>
          <w:spacing w:val="4"/>
          <w:w w:val="95"/>
        </w:rPr>
        <w:t> 视觉技术及人体数字化技术，围绕</w:t>
      </w:r>
    </w:p>
    <w:p>
      <w:pPr>
        <w:pStyle w:val="BodyText"/>
        <w:spacing w:line="328" w:lineRule="auto" w:before="76"/>
        <w:ind w:right="259"/>
        <w:jc w:val="left"/>
      </w:pPr>
      <w:r>
        <w:rPr/>
        <w:t>人体的智能化分析、评估以及健康解决方案的制定。创新性的开发可实现高效率、低成本、多维度三大特点的运动健康</w:t>
      </w:r>
      <w:r>
        <w:rPr>
          <w:spacing w:val="3"/>
          <w:w w:val="95"/>
        </w:rPr>
        <w:t>评估与管理解决方案体系。采用 </w:t>
      </w:r>
      <w:r>
        <w:rPr>
          <w:w w:val="95"/>
        </w:rPr>
        <w:t>BIA</w:t>
      </w:r>
      <w:r>
        <w:rPr>
          <w:spacing w:val="1"/>
          <w:w w:val="95"/>
        </w:rPr>
        <w:t> 生物阻抗检测技术，研</w:t>
      </w:r>
      <w:r>
        <w:rPr/>
        <w:t>发</w:t>
      </w:r>
      <w:r>
        <w:rPr>
          <w:spacing w:val="-7"/>
        </w:rPr>
        <w:t>满足不同行业与场景需求的运动健康评估管理产品系列， 项</w:t>
      </w:r>
      <w:r>
        <w:rPr/>
        <w:t>目产品能够全维度深度的进行体测，涵盖身体成分评估、动态身体机能评估、身体关节机能评估等多维度数据，通过</w:t>
      </w:r>
      <w:r>
        <w:rPr>
          <w:w w:val="95"/>
        </w:rPr>
        <w:t>精</w:t>
      </w:r>
      <w:r>
        <w:rPr>
          <w:spacing w:val="27"/>
          <w:w w:val="95"/>
        </w:rPr>
        <w:t>准人体 </w:t>
      </w:r>
      <w:r>
        <w:rPr>
          <w:w w:val="95"/>
        </w:rPr>
        <w:t>3D</w:t>
      </w:r>
      <w:r>
        <w:rPr>
          <w:spacing w:val="-7"/>
          <w:w w:val="95"/>
        </w:rPr>
        <w:t> 模型完成身体围度测量，静态体态评估及变化； </w:t>
      </w:r>
      <w:r>
        <w:rPr/>
        <w:t>并立体化直观映射出个各项功能数据，报告云端处理。</w:t>
      </w:r>
    </w:p>
    <w:p>
      <w:pPr>
        <w:spacing w:line="470" w:lineRule="exact" w:before="0"/>
        <w:ind w:left="760" w:right="0" w:firstLine="0"/>
        <w:jc w:val="left"/>
        <w:rPr>
          <w:sz w:val="32"/>
        </w:rPr>
      </w:pPr>
      <w:r>
        <w:rPr>
          <w:rFonts w:ascii="Microsoft YaHei UI" w:eastAsia="Microsoft YaHei UI" w:hint="eastAsia"/>
          <w:b/>
          <w:w w:val="95"/>
          <w:sz w:val="32"/>
        </w:rPr>
        <w:t>考核指标：</w:t>
      </w:r>
      <w:r>
        <w:rPr>
          <w:w w:val="95"/>
          <w:sz w:val="32"/>
        </w:rPr>
        <w:t>实现满足健身管理机构、医美塑形机构、运</w:t>
      </w:r>
    </w:p>
    <w:p>
      <w:pPr>
        <w:pStyle w:val="BodyText"/>
        <w:spacing w:line="328" w:lineRule="auto" w:before="76"/>
        <w:ind w:right="101"/>
        <w:jc w:val="left"/>
      </w:pPr>
      <w:r>
        <w:rPr>
          <w:spacing w:val="4"/>
          <w:w w:val="95"/>
        </w:rPr>
        <w:t>动康复机构等行业的不同型号智能体测产品样机不低于 </w:t>
      </w:r>
      <w:r>
        <w:rPr>
          <w:w w:val="95"/>
        </w:rPr>
        <w:t>3</w:t>
      </w:r>
      <w:r>
        <w:rPr>
          <w:spacing w:val="36"/>
          <w:w w:val="95"/>
        </w:rPr>
        <w:t> 台，</w:t>
      </w:r>
      <w:r>
        <w:rPr>
          <w:spacing w:val="-149"/>
          <w:w w:val="95"/>
        </w:rPr>
        <w:t> </w:t>
      </w:r>
      <w:r>
        <w:rPr>
          <w:spacing w:val="9"/>
          <w:w w:val="95"/>
        </w:rPr>
        <w:t>可检测 </w:t>
      </w:r>
      <w:r>
        <w:rPr>
          <w:w w:val="95"/>
        </w:rPr>
        <w:t>12 项以上体态评估数据，7 项以上医疗级身体成分数据，7</w:t>
      </w:r>
      <w:r>
        <w:rPr>
          <w:spacing w:val="1"/>
          <w:w w:val="95"/>
        </w:rPr>
        <w:t> 项以上身体围度数据，并通过三维模型生成 </w:t>
      </w:r>
      <w:r>
        <w:rPr>
          <w:w w:val="95"/>
        </w:rPr>
        <w:t>3D</w:t>
      </w:r>
      <w:r>
        <w:rPr>
          <w:spacing w:val="5"/>
          <w:w w:val="95"/>
        </w:rPr>
        <w:t> 体态分析结</w:t>
      </w:r>
      <w:r>
        <w:rPr>
          <w:w w:val="95"/>
        </w:rPr>
        <w:t>果；体测产品人体识别率不低于</w:t>
      </w:r>
      <w:r>
        <w:rPr>
          <w:spacing w:val="413"/>
        </w:rPr>
        <w:t> </w:t>
      </w:r>
      <w:r>
        <w:rPr>
          <w:w w:val="95"/>
        </w:rPr>
        <w:t>99%，人体精度偏差不超过</w:t>
      </w:r>
      <w:r>
        <w:rPr>
          <w:spacing w:val="-7"/>
          <w:w w:val="95"/>
        </w:rPr>
        <w:t> </w:t>
      </w:r>
      <w:r>
        <w:rPr>
          <w:w w:val="95"/>
        </w:rPr>
        <w:t>1.5cm</w:t>
      </w:r>
      <w:r>
        <w:rPr>
          <w:spacing w:val="-1"/>
          <w:w w:val="95"/>
        </w:rPr>
        <w:t>，扫描精度偏差不超过 </w:t>
      </w:r>
      <w:r>
        <w:rPr>
          <w:w w:val="95"/>
        </w:rPr>
        <w:t>1cm</w:t>
      </w:r>
      <w:r>
        <w:rPr>
          <w:spacing w:val="-2"/>
          <w:w w:val="95"/>
        </w:rPr>
        <w:t>，扫描速度 </w:t>
      </w:r>
      <w:r>
        <w:rPr>
          <w:w w:val="95"/>
        </w:rPr>
        <w:t>40s</w:t>
      </w:r>
      <w:r>
        <w:rPr>
          <w:spacing w:val="-3"/>
          <w:w w:val="95"/>
        </w:rPr>
        <w:t> 以内； 实现</w:t>
      </w:r>
      <w:r>
        <w:rPr>
          <w:spacing w:val="-1"/>
          <w:w w:val="95"/>
        </w:rPr>
        <w:t>智能人体健康评估系统 </w:t>
      </w:r>
      <w:r>
        <w:rPr>
          <w:w w:val="95"/>
        </w:rPr>
        <w:t>1</w:t>
      </w:r>
      <w:r>
        <w:rPr>
          <w:spacing w:val="-2"/>
          <w:w w:val="95"/>
        </w:rPr>
        <w:t> 套；形成相关行业标准一项。</w:t>
      </w:r>
    </w:p>
    <w:p>
      <w:pPr>
        <w:spacing w:line="468"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23" w:val="left" w:leader="none"/>
        </w:tabs>
        <w:spacing w:line="560" w:lineRule="exact" w:before="0" w:after="0"/>
        <w:ind w:left="1322" w:right="0" w:hanging="563"/>
        <w:jc w:val="left"/>
      </w:pPr>
      <w:r>
        <w:rPr/>
        <w:t>基于遥操作的仿生机械手人机交互技术与实现</w:t>
      </w:r>
    </w:p>
    <w:p>
      <w:pPr>
        <w:spacing w:line="565" w:lineRule="exact" w:before="0"/>
        <w:ind w:left="120" w:right="0" w:firstLine="640"/>
        <w:jc w:val="left"/>
        <w:rPr>
          <w:sz w:val="32"/>
        </w:rPr>
      </w:pPr>
      <w:r>
        <w:rPr>
          <w:rFonts w:ascii="Microsoft YaHei UI" w:eastAsia="Microsoft YaHei UI" w:hint="eastAsia"/>
          <w:b/>
          <w:w w:val="95"/>
          <w:sz w:val="32"/>
        </w:rPr>
        <w:t>研究内容：</w:t>
      </w:r>
      <w:r>
        <w:rPr>
          <w:w w:val="95"/>
          <w:sz w:val="32"/>
        </w:rPr>
        <w:t>围绕极端环境、危险环境下人机操作问题，</w:t>
      </w:r>
    </w:p>
    <w:p>
      <w:pPr>
        <w:pStyle w:val="BodyText"/>
        <w:spacing w:line="328" w:lineRule="auto" w:before="77"/>
      </w:pPr>
      <w:r>
        <w:rPr>
          <w:w w:val="95"/>
        </w:rPr>
        <w:t>采用肌电、手势等特征识别技术对单只机械臂进行仿人体上</w:t>
      </w:r>
      <w:r>
        <w:rPr>
          <w:spacing w:val="1"/>
          <w:w w:val="95"/>
        </w:rPr>
        <w:t> </w:t>
      </w:r>
      <w:r>
        <w:rPr>
          <w:w w:val="95"/>
        </w:rPr>
        <w:t>肢动作研究，构建结构刚度与柔性动作相结合的多自由度一</w:t>
      </w:r>
      <w:r>
        <w:rPr>
          <w:spacing w:val="1"/>
          <w:w w:val="95"/>
        </w:rPr>
        <w:t> </w:t>
      </w:r>
      <w:r>
        <w:rPr>
          <w:w w:val="95"/>
        </w:rPr>
        <w:t>体化仿生机械臂，通过关节力矩解码、仿生手动作映射、力</w:t>
      </w:r>
      <w:r>
        <w:rPr>
          <w:spacing w:val="1"/>
          <w:w w:val="95"/>
        </w:rPr>
        <w:t> </w:t>
      </w:r>
      <w:r>
        <w:rPr>
          <w:spacing w:val="11"/>
          <w:w w:val="95"/>
        </w:rPr>
        <w:t>触觉反馈与增强现实技术对单只机械臂实现远程实时监测</w:t>
      </w:r>
      <w:r>
        <w:rPr>
          <w:spacing w:val="1"/>
          <w:w w:val="95"/>
        </w:rPr>
        <w:t> </w:t>
      </w:r>
      <w:r>
        <w:rPr>
          <w:w w:val="95"/>
        </w:rPr>
        <w:t>与运动跟踪，完成人机动作同步，确保遥操作的准确性和安</w:t>
      </w:r>
    </w:p>
    <w:p>
      <w:pPr>
        <w:spacing w:after="0" w:line="328" w:lineRule="auto"/>
        <w:sectPr>
          <w:pgSz w:w="11910" w:h="16840"/>
          <w:pgMar w:header="0" w:footer="966" w:top="1520" w:bottom="1160" w:left="1680" w:right="1380"/>
        </w:sectPr>
      </w:pPr>
    </w:p>
    <w:p>
      <w:pPr>
        <w:pStyle w:val="BodyText"/>
        <w:spacing w:line="326" w:lineRule="auto" w:before="32"/>
        <w:jc w:val="left"/>
      </w:pPr>
      <w:r>
        <w:rPr>
          <w:w w:val="95"/>
        </w:rPr>
        <w:t>全性，使操作者在有毒、辐射、爆炸、污染等条件下身临其</w:t>
      </w:r>
      <w:r>
        <w:rPr>
          <w:spacing w:val="1"/>
          <w:w w:val="95"/>
        </w:rPr>
        <w:t> </w:t>
      </w:r>
      <w:r>
        <w:rPr/>
        <w:t>境排除危险隐患。</w:t>
      </w:r>
    </w:p>
    <w:p>
      <w:pPr>
        <w:pStyle w:val="BodyText"/>
        <w:spacing w:line="486" w:lineRule="exact"/>
        <w:ind w:left="760" w:right="0"/>
        <w:jc w:val="left"/>
      </w:pPr>
      <w:r>
        <w:rPr>
          <w:rFonts w:ascii="Microsoft YaHei UI" w:eastAsia="Microsoft YaHei UI" w:hint="eastAsia"/>
          <w:b/>
          <w:w w:val="95"/>
        </w:rPr>
        <w:t>考核指标：</w:t>
      </w:r>
      <w:r>
        <w:rPr>
          <w:spacing w:val="6"/>
          <w:w w:val="95"/>
        </w:rPr>
        <w:t>临场感强且具精准力触感的不小于 </w:t>
      </w:r>
      <w:r>
        <w:rPr>
          <w:w w:val="95"/>
        </w:rPr>
        <w:t>30m</w:t>
      </w:r>
      <w:r>
        <w:rPr>
          <w:spacing w:val="32"/>
          <w:w w:val="95"/>
        </w:rPr>
        <w:t> 的遥</w:t>
      </w:r>
    </w:p>
    <w:p>
      <w:pPr>
        <w:pStyle w:val="BodyText"/>
        <w:spacing w:line="328" w:lineRule="auto" w:before="78"/>
        <w:ind w:right="258"/>
        <w:jc w:val="left"/>
      </w:pPr>
      <w:r>
        <w:rPr>
          <w:spacing w:val="4"/>
          <w:w w:val="95"/>
        </w:rPr>
        <w:t>操作交互软硬件系统 </w:t>
      </w:r>
      <w:r>
        <w:rPr>
          <w:w w:val="95"/>
        </w:rPr>
        <w:t>1 套，通过手势动作与单只机械臂的协</w:t>
      </w:r>
      <w:r>
        <w:rPr/>
        <w:t>同控制，完成遥操作中人-机-环的多感知信息同步；表面肌</w:t>
      </w:r>
      <w:r>
        <w:rPr>
          <w:w w:val="95"/>
        </w:rPr>
        <w:t>电</w:t>
      </w:r>
      <w:r>
        <w:rPr>
          <w:spacing w:val="-15"/>
          <w:w w:val="95"/>
        </w:rPr>
        <w:t>信号的人体上肢</w:t>
      </w:r>
      <w:r>
        <w:rPr>
          <w:w w:val="95"/>
        </w:rPr>
        <w:t>（</w:t>
      </w:r>
      <w:r>
        <w:rPr>
          <w:spacing w:val="-35"/>
          <w:w w:val="95"/>
        </w:rPr>
        <w:t>肘、腕、手部</w:t>
      </w:r>
      <w:r>
        <w:rPr>
          <w:spacing w:val="-103"/>
          <w:w w:val="95"/>
        </w:rPr>
        <w:t>）</w:t>
      </w:r>
      <w:r>
        <w:rPr>
          <w:w w:val="95"/>
        </w:rPr>
        <w:t>动作解码准确率大于</w:t>
      </w:r>
      <w:r>
        <w:rPr>
          <w:spacing w:val="145"/>
        </w:rPr>
        <w:t> </w:t>
      </w:r>
      <w:r>
        <w:rPr>
          <w:w w:val="95"/>
        </w:rPr>
        <w:t>85</w:t>
      </w:r>
      <w:r>
        <w:rPr>
          <w:spacing w:val="-38"/>
          <w:w w:val="95"/>
        </w:rPr>
        <w:t>%， 远</w:t>
      </w:r>
      <w:r>
        <w:rPr>
          <w:spacing w:val="15"/>
          <w:w w:val="95"/>
        </w:rPr>
        <w:t>近端时延小于 </w:t>
      </w:r>
      <w:r>
        <w:rPr>
          <w:w w:val="95"/>
        </w:rPr>
        <w:t>0.3s，支持远程抓握推拉提等动作，且负载效果</w:t>
      </w:r>
      <w:r>
        <w:rPr>
          <w:spacing w:val="-15"/>
          <w:w w:val="95"/>
        </w:rPr>
        <w:t>最大可达 </w:t>
      </w:r>
      <w:r>
        <w:rPr>
          <w:w w:val="95"/>
        </w:rPr>
        <w:t>25N。</w:t>
      </w:r>
    </w:p>
    <w:p>
      <w:pPr>
        <w:spacing w:line="469" w:lineRule="exact" w:before="0"/>
        <w:ind w:left="760" w:right="0" w:firstLine="0"/>
        <w:jc w:val="left"/>
        <w:rPr>
          <w:sz w:val="32"/>
        </w:rPr>
      </w:pPr>
      <w:r>
        <w:rPr>
          <w:rFonts w:ascii="Microsoft YaHei UI" w:eastAsia="Microsoft YaHei UI" w:hint="eastAsia"/>
          <w:b/>
          <w:w w:val="95"/>
          <w:sz w:val="32"/>
        </w:rPr>
        <w:t>申报条件：</w:t>
      </w:r>
      <w:r>
        <w:rPr>
          <w:w w:val="95"/>
          <w:sz w:val="32"/>
        </w:rPr>
        <w:t>鼓励产学研联合申报。</w:t>
      </w:r>
    </w:p>
    <w:p>
      <w:pPr>
        <w:pStyle w:val="Heading1"/>
        <w:numPr>
          <w:ilvl w:val="1"/>
          <w:numId w:val="1"/>
        </w:numPr>
        <w:tabs>
          <w:tab w:pos="1332" w:val="left" w:leader="none"/>
        </w:tabs>
        <w:spacing w:line="565" w:lineRule="exact" w:before="0" w:after="0"/>
        <w:ind w:left="1332" w:right="0" w:hanging="572"/>
        <w:jc w:val="left"/>
      </w:pPr>
      <w:r>
        <w:rPr>
          <w:spacing w:val="6"/>
          <w:w w:val="99"/>
        </w:rPr>
        <w:t>基于</w:t>
      </w:r>
      <w:r>
        <w:rPr>
          <w:spacing w:val="-4"/>
        </w:rPr>
        <w:t> </w:t>
      </w:r>
      <w:r>
        <w:rPr>
          <w:spacing w:val="3"/>
          <w:w w:val="66"/>
        </w:rPr>
        <w:t>A</w:t>
      </w:r>
      <w:r>
        <w:rPr>
          <w:w w:val="148"/>
        </w:rPr>
        <w:t>I</w:t>
      </w:r>
      <w:r>
        <w:rPr>
          <w:spacing w:val="-6"/>
        </w:rPr>
        <w:t> </w:t>
      </w:r>
      <w:r>
        <w:rPr>
          <w:spacing w:val="8"/>
          <w:w w:val="99"/>
        </w:rPr>
        <w:t>的智能交通标志标线研发及协同服务关键</w:t>
      </w:r>
    </w:p>
    <w:p>
      <w:pPr>
        <w:spacing w:line="555" w:lineRule="exact" w:before="0"/>
        <w:ind w:left="120" w:right="0" w:firstLine="0"/>
        <w:jc w:val="left"/>
        <w:rPr>
          <w:rFonts w:ascii="Microsoft YaHei UI" w:eastAsia="Microsoft YaHei UI" w:hint="eastAsia"/>
          <w:b/>
          <w:sz w:val="32"/>
        </w:rPr>
      </w:pPr>
      <w:r>
        <w:rPr>
          <w:rFonts w:ascii="Microsoft YaHei UI" w:eastAsia="Microsoft YaHei UI" w:hint="eastAsia"/>
          <w:b/>
          <w:sz w:val="32"/>
        </w:rPr>
        <w:t>技术</w:t>
      </w:r>
    </w:p>
    <w:p>
      <w:pPr>
        <w:spacing w:line="564" w:lineRule="exact" w:before="0"/>
        <w:ind w:left="760" w:right="0" w:firstLine="0"/>
        <w:jc w:val="left"/>
        <w:rPr>
          <w:sz w:val="32"/>
        </w:rPr>
      </w:pPr>
      <w:r>
        <w:rPr>
          <w:rFonts w:ascii="Microsoft YaHei UI" w:eastAsia="Microsoft YaHei UI" w:hint="eastAsia"/>
          <w:b/>
          <w:w w:val="95"/>
          <w:sz w:val="32"/>
        </w:rPr>
        <w:t>研究内容：</w:t>
      </w:r>
      <w:r>
        <w:rPr>
          <w:w w:val="95"/>
          <w:sz w:val="32"/>
        </w:rPr>
        <w:t>针对当下交通标志标线相互孤立、被动的服</w:t>
      </w:r>
    </w:p>
    <w:p>
      <w:pPr>
        <w:pStyle w:val="BodyText"/>
        <w:spacing w:line="328" w:lineRule="auto" w:before="79"/>
        <w:ind w:right="415"/>
      </w:pPr>
      <w:r>
        <w:rPr>
          <w:w w:val="95"/>
        </w:rPr>
        <w:t>务状态造成的系统资源浪费和交通安全风险，结合新材料与</w:t>
      </w:r>
      <w:r>
        <w:rPr>
          <w:spacing w:val="1"/>
          <w:w w:val="95"/>
        </w:rPr>
        <w:t> </w:t>
      </w:r>
      <w:r>
        <w:rPr>
          <w:w w:val="95"/>
        </w:rPr>
        <w:t>微感知交互技术研发智能交通标志标线，研究基于 AI</w:t>
      </w:r>
      <w:r>
        <w:rPr>
          <w:spacing w:val="158"/>
        </w:rPr>
        <w:t> </w:t>
      </w:r>
      <w:r>
        <w:rPr>
          <w:w w:val="95"/>
        </w:rPr>
        <w:t>的智能交通标志标线协同服务系统，提升交通服务可靠性与安全</w:t>
      </w:r>
      <w:r>
        <w:rPr>
          <w:spacing w:val="1"/>
          <w:w w:val="95"/>
        </w:rPr>
        <w:t> </w:t>
      </w:r>
      <w:r>
        <w:rPr>
          <w:w w:val="95"/>
        </w:rPr>
        <w:t>性。重点围绕智能交通标志标线材料研发，研究基于完全分</w:t>
      </w:r>
      <w:r>
        <w:rPr>
          <w:spacing w:val="1"/>
          <w:w w:val="95"/>
        </w:rPr>
        <w:t> </w:t>
      </w:r>
      <w:r>
        <w:rPr>
          <w:spacing w:val="5"/>
          <w:w w:val="95"/>
        </w:rPr>
        <w:t>布式部署的网络拓扑结构和基于</w:t>
      </w:r>
      <w:r>
        <w:rPr>
          <w:w w:val="95"/>
        </w:rPr>
        <w:t>AI</w:t>
      </w:r>
      <w:r>
        <w:rPr>
          <w:spacing w:val="31"/>
          <w:w w:val="95"/>
        </w:rPr>
        <w:t> 与 </w:t>
      </w:r>
      <w:r>
        <w:rPr>
          <w:w w:val="95"/>
        </w:rPr>
        <w:t>5G</w:t>
      </w:r>
      <w:r>
        <w:rPr>
          <w:spacing w:val="4"/>
          <w:w w:val="95"/>
        </w:rPr>
        <w:t> 的交通安全设施低</w:t>
      </w:r>
      <w:r>
        <w:rPr>
          <w:w w:val="95"/>
        </w:rPr>
        <w:t>时延调控策略，建立其感知-反馈网络，提升交通标线服务</w:t>
      </w:r>
      <w:r>
        <w:rPr>
          <w:spacing w:val="108"/>
          <w:w w:val="95"/>
        </w:rPr>
        <w:t> </w:t>
      </w:r>
      <w:r>
        <w:rPr>
          <w:w w:val="95"/>
        </w:rPr>
        <w:t>质量与服役寿命，并在智慧交通与智慧城市领域开展示范应</w:t>
      </w:r>
      <w:r>
        <w:rPr>
          <w:spacing w:val="1"/>
          <w:w w:val="95"/>
        </w:rPr>
        <w:t> </w:t>
      </w:r>
      <w:r>
        <w:rPr/>
        <w:t>用。</w:t>
      </w:r>
    </w:p>
    <w:p>
      <w:pPr>
        <w:pStyle w:val="BodyText"/>
        <w:spacing w:line="467" w:lineRule="exact"/>
        <w:ind w:left="760" w:right="0"/>
      </w:pPr>
      <w:r>
        <w:rPr>
          <w:rFonts w:ascii="Microsoft YaHei UI" w:eastAsia="Microsoft YaHei UI" w:hint="eastAsia"/>
          <w:b/>
          <w:w w:val="95"/>
        </w:rPr>
        <w:t>考核指标：</w:t>
      </w:r>
      <w:r>
        <w:rPr>
          <w:w w:val="95"/>
        </w:rPr>
        <w:t>研发基于</w:t>
      </w:r>
      <w:r>
        <w:rPr>
          <w:spacing w:val="169"/>
        </w:rPr>
        <w:t> </w:t>
      </w:r>
      <w:r>
        <w:rPr>
          <w:w w:val="95"/>
        </w:rPr>
        <w:t>AI</w:t>
      </w:r>
      <w:r>
        <w:rPr>
          <w:spacing w:val="173"/>
        </w:rPr>
        <w:t> </w:t>
      </w:r>
      <w:r>
        <w:rPr>
          <w:w w:val="95"/>
        </w:rPr>
        <w:t>的智能交通标志标线，建立交</w:t>
      </w:r>
    </w:p>
    <w:p>
      <w:pPr>
        <w:pStyle w:val="BodyText"/>
        <w:spacing w:line="326" w:lineRule="auto" w:before="79"/>
      </w:pPr>
      <w:r>
        <w:rPr>
          <w:w w:val="95"/>
        </w:rPr>
        <w:t>通标志标线协同服务软硬件系统，包括路沿光线与运动探测</w:t>
      </w:r>
      <w:r>
        <w:rPr>
          <w:spacing w:val="1"/>
          <w:w w:val="95"/>
        </w:rPr>
        <w:t> </w:t>
      </w:r>
      <w:r>
        <w:rPr>
          <w:w w:val="95"/>
        </w:rPr>
        <w:t>传感器、标线层底压力传感器、关键区域摄像监控、信号发</w:t>
      </w:r>
      <w:r>
        <w:rPr>
          <w:spacing w:val="1"/>
          <w:w w:val="95"/>
        </w:rPr>
        <w:t> </w:t>
      </w:r>
      <w:r>
        <w:rPr>
          <w:w w:val="95"/>
        </w:rPr>
        <w:t>射系统、供能及管理系统。建立交通标志标线服务状态数据</w:t>
      </w:r>
    </w:p>
    <w:p>
      <w:pPr>
        <w:spacing w:after="0" w:line="326" w:lineRule="auto"/>
        <w:sectPr>
          <w:pgSz w:w="11910" w:h="16840"/>
          <w:pgMar w:header="0" w:footer="966" w:top="1520" w:bottom="1160" w:left="1680" w:right="1380"/>
        </w:sectPr>
      </w:pPr>
    </w:p>
    <w:p>
      <w:pPr>
        <w:pStyle w:val="BodyText"/>
        <w:spacing w:line="328" w:lineRule="auto" w:before="32"/>
      </w:pPr>
      <w:r>
        <w:rPr>
          <w:w w:val="95"/>
        </w:rPr>
        <w:t>库，基于此提出相应交通安全设施低时延调控策略，其调控</w:t>
      </w:r>
      <w:r>
        <w:rPr>
          <w:spacing w:val="1"/>
          <w:w w:val="95"/>
        </w:rPr>
        <w:t> </w:t>
      </w:r>
      <w:r>
        <w:rPr>
          <w:w w:val="95"/>
        </w:rPr>
        <w:t>区域年交通事故率同比降低</w:t>
      </w:r>
      <w:r>
        <w:rPr>
          <w:spacing w:val="153"/>
        </w:rPr>
        <w:t> </w:t>
      </w:r>
      <w:r>
        <w:rPr>
          <w:w w:val="95"/>
        </w:rPr>
        <w:t>15%以上；对比类似服役状态的</w:t>
      </w:r>
      <w:r>
        <w:rPr>
          <w:spacing w:val="1"/>
          <w:w w:val="95"/>
        </w:rPr>
        <w:t>传统交通标志标线，提升其服役寿命 </w:t>
      </w:r>
      <w:r>
        <w:rPr>
          <w:w w:val="95"/>
        </w:rPr>
        <w:t>15%以上；在城市道路/</w:t>
      </w:r>
      <w:r>
        <w:rPr>
          <w:spacing w:val="-150"/>
          <w:w w:val="95"/>
        </w:rPr>
        <w:t> </w:t>
      </w:r>
      <w:r>
        <w:rPr>
          <w:spacing w:val="7"/>
          <w:w w:val="95"/>
        </w:rPr>
        <w:t>高速公路场景各建设示范性工程 </w:t>
      </w:r>
      <w:r>
        <w:rPr>
          <w:w w:val="95"/>
        </w:rPr>
        <w:t>2</w:t>
      </w:r>
      <w:r>
        <w:rPr>
          <w:spacing w:val="6"/>
          <w:w w:val="95"/>
        </w:rPr>
        <w:t> 处及以上；制定标准或规</w:t>
      </w:r>
      <w:r>
        <w:rPr>
          <w:spacing w:val="-36"/>
          <w:w w:val="95"/>
        </w:rPr>
        <w:t>范 </w:t>
      </w:r>
      <w:r>
        <w:rPr>
          <w:w w:val="95"/>
        </w:rPr>
        <w:t>1～2</w:t>
      </w:r>
      <w:r>
        <w:rPr>
          <w:spacing w:val="-24"/>
          <w:w w:val="95"/>
        </w:rPr>
        <w:t> 项。</w:t>
      </w:r>
    </w:p>
    <w:p>
      <w:pPr>
        <w:spacing w:line="469"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1"/>
        </w:numPr>
        <w:tabs>
          <w:tab w:pos="1325" w:val="left" w:leader="none"/>
        </w:tabs>
        <w:spacing w:line="235" w:lineRule="auto" w:before="4" w:after="0"/>
        <w:ind w:left="120" w:right="415" w:firstLine="640"/>
        <w:jc w:val="left"/>
      </w:pPr>
      <w:r>
        <w:rPr>
          <w:w w:val="95"/>
        </w:rPr>
        <w:t>在役桥梁健康智能监测诊断与安全评价体系研究及</w:t>
      </w:r>
      <w:r>
        <w:rPr>
          <w:spacing w:val="13"/>
          <w:w w:val="95"/>
        </w:rPr>
        <w:t> </w:t>
      </w:r>
      <w:r>
        <w:rPr/>
        <w:t>系统研发</w:t>
      </w:r>
    </w:p>
    <w:p>
      <w:pPr>
        <w:spacing w:line="564" w:lineRule="exact" w:before="0"/>
        <w:ind w:left="120" w:right="0" w:firstLine="640"/>
        <w:jc w:val="left"/>
        <w:rPr>
          <w:sz w:val="32"/>
        </w:rPr>
      </w:pPr>
      <w:r>
        <w:rPr>
          <w:rFonts w:ascii="Microsoft YaHei UI" w:eastAsia="Microsoft YaHei UI" w:hint="eastAsia"/>
          <w:b/>
          <w:w w:val="95"/>
          <w:sz w:val="32"/>
        </w:rPr>
        <w:t>研究内容：</w:t>
      </w:r>
      <w:r>
        <w:rPr>
          <w:w w:val="95"/>
          <w:sz w:val="32"/>
        </w:rPr>
        <w:t>将传统的位移、应变、损伤等监测数据与数</w:t>
      </w:r>
    </w:p>
    <w:p>
      <w:pPr>
        <w:pStyle w:val="BodyText"/>
        <w:spacing w:line="328" w:lineRule="auto" w:before="79"/>
        <w:ind w:right="101"/>
        <w:jc w:val="left"/>
      </w:pPr>
      <w:r>
        <w:rPr/>
        <w:t>字图像、声发射、红外热成像等新一代监测数据进行融合，</w:t>
      </w:r>
      <w:r>
        <w:rPr>
          <w:spacing w:val="1"/>
        </w:rPr>
        <w:t> </w:t>
      </w:r>
      <w:r>
        <w:rPr/>
        <w:t>基于数据挖掘技术建立桥梁性能状态的多源感知系统。利用神经网络算法、深度学习等技术，开展基于桥梁多源监测数据的数字模型训练与评价，建立桥梁运行状态的大数据计算分析体系。结合数字孪生技术，以桥梁大数据分析体系为基</w:t>
      </w:r>
      <w:r>
        <w:rPr>
          <w:spacing w:val="1"/>
        </w:rPr>
        <w:t> </w:t>
      </w:r>
      <w:r>
        <w:rPr>
          <w:w w:val="95"/>
        </w:rPr>
        <w:t>础建立其结构分析数值模型，反演桥梁结构的工作性能状态，</w:t>
      </w:r>
      <w:r>
        <w:rPr>
          <w:spacing w:val="1"/>
          <w:w w:val="95"/>
        </w:rPr>
        <w:t> </w:t>
      </w:r>
      <w:r>
        <w:rPr>
          <w:spacing w:val="11"/>
        </w:rPr>
        <w:t>基于结构可靠度安全评价理论建立寿命预测与维护控制的</w:t>
      </w:r>
      <w:r>
        <w:rPr/>
        <w:t>智能评价方法。</w:t>
      </w:r>
    </w:p>
    <w:p>
      <w:pPr>
        <w:spacing w:line="468" w:lineRule="exact" w:before="0"/>
        <w:ind w:left="760" w:right="0" w:firstLine="0"/>
        <w:jc w:val="left"/>
        <w:rPr>
          <w:sz w:val="32"/>
        </w:rPr>
      </w:pPr>
      <w:r>
        <w:rPr>
          <w:rFonts w:ascii="Microsoft YaHei UI" w:eastAsia="Microsoft YaHei UI" w:hint="eastAsia"/>
          <w:b/>
          <w:w w:val="95"/>
          <w:sz w:val="32"/>
        </w:rPr>
        <w:t>考核指标：</w:t>
      </w:r>
      <w:r>
        <w:rPr>
          <w:w w:val="95"/>
          <w:sz w:val="32"/>
        </w:rPr>
        <w:t>桥梁结构健康监测数据异常性、有效性的智</w:t>
      </w:r>
    </w:p>
    <w:p>
      <w:pPr>
        <w:pStyle w:val="BodyText"/>
        <w:spacing w:line="328" w:lineRule="auto" w:before="78"/>
        <w:ind w:right="420"/>
      </w:pPr>
      <w:r>
        <w:rPr>
          <w:spacing w:val="10"/>
          <w:w w:val="95"/>
        </w:rPr>
        <w:t>能识别算法 </w:t>
      </w:r>
      <w:r>
        <w:rPr>
          <w:w w:val="95"/>
        </w:rPr>
        <w:t>1</w:t>
      </w:r>
      <w:r>
        <w:rPr>
          <w:spacing w:val="4"/>
          <w:w w:val="95"/>
        </w:rPr>
        <w:t> 套，监测数据的有效识别率达到 </w:t>
      </w:r>
      <w:r>
        <w:rPr>
          <w:w w:val="95"/>
        </w:rPr>
        <w:t>90%；多源监</w:t>
      </w:r>
      <w:r>
        <w:rPr>
          <w:spacing w:val="6"/>
          <w:w w:val="95"/>
        </w:rPr>
        <w:t>测数据关联感知结构损伤诊断算法 </w:t>
      </w:r>
      <w:r>
        <w:rPr>
          <w:w w:val="95"/>
        </w:rPr>
        <w:t>1</w:t>
      </w:r>
      <w:r>
        <w:rPr>
          <w:spacing w:val="7"/>
          <w:w w:val="95"/>
        </w:rPr>
        <w:t> 套，桥梁结构损伤诊断</w:t>
      </w:r>
      <w:r>
        <w:rPr>
          <w:w w:val="95"/>
        </w:rPr>
        <w:t>准确率在</w:t>
      </w:r>
      <w:r>
        <w:rPr>
          <w:spacing w:val="165"/>
        </w:rPr>
        <w:t> </w:t>
      </w:r>
      <w:r>
        <w:rPr>
          <w:w w:val="95"/>
        </w:rPr>
        <w:t>80%以上；基于数字孪生更新技术的桥梁损伤变化</w:t>
      </w:r>
      <w:r>
        <w:rPr>
          <w:spacing w:val="-7"/>
          <w:w w:val="95"/>
        </w:rPr>
        <w:t>预测模型 </w:t>
      </w:r>
      <w:r>
        <w:rPr>
          <w:w w:val="95"/>
        </w:rPr>
        <w:t>1</w:t>
      </w:r>
      <w:r>
        <w:rPr>
          <w:spacing w:val="-6"/>
          <w:w w:val="95"/>
        </w:rPr>
        <w:t> 套，给出损伤失效概率和可靠度评判准则。</w:t>
      </w:r>
    </w:p>
    <w:p>
      <w:pPr>
        <w:spacing w:line="461"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0"/>
          <w:numId w:val="1"/>
        </w:numPr>
        <w:tabs>
          <w:tab w:pos="1104" w:val="left" w:leader="none"/>
        </w:tabs>
        <w:spacing w:line="574" w:lineRule="exact" w:before="0" w:after="0"/>
        <w:ind w:left="1103" w:right="0" w:hanging="324"/>
        <w:jc w:val="left"/>
        <w:rPr>
          <w:rFonts w:ascii="Microsoft JhengHei" w:eastAsia="Microsoft JhengHei" w:hint="eastAsia"/>
          <w:sz w:val="30"/>
        </w:rPr>
      </w:pPr>
      <w:r>
        <w:rPr>
          <w:rFonts w:ascii="Microsoft JhengHei" w:eastAsia="Microsoft JhengHei" w:hint="eastAsia"/>
        </w:rPr>
        <w:t>高性能计算与工业软件</w:t>
      </w:r>
    </w:p>
    <w:p>
      <w:pPr>
        <w:spacing w:after="0" w:line="574" w:lineRule="exact"/>
        <w:jc w:val="left"/>
        <w:rPr>
          <w:rFonts w:ascii="Microsoft JhengHei" w:eastAsia="Microsoft JhengHei" w:hint="eastAsia"/>
          <w:sz w:val="30"/>
        </w:rPr>
        <w:sectPr>
          <w:pgSz w:w="11910" w:h="16840"/>
          <w:pgMar w:header="0" w:footer="966" w:top="1520" w:bottom="1160" w:left="1680" w:right="1380"/>
        </w:sectPr>
      </w:pPr>
    </w:p>
    <w:p>
      <w:pPr>
        <w:pStyle w:val="ListParagraph"/>
        <w:numPr>
          <w:ilvl w:val="1"/>
          <w:numId w:val="1"/>
        </w:numPr>
        <w:tabs>
          <w:tab w:pos="1344" w:val="left" w:leader="none"/>
        </w:tabs>
        <w:spacing w:line="510" w:lineRule="exact" w:before="0" w:after="0"/>
        <w:ind w:left="1344" w:right="0" w:hanging="564"/>
        <w:jc w:val="left"/>
        <w:rPr>
          <w:b/>
          <w:sz w:val="32"/>
        </w:rPr>
      </w:pPr>
      <w:r>
        <w:rPr>
          <w:b/>
          <w:sz w:val="32"/>
        </w:rPr>
        <w:t>多高性能计算中心协同调度系统</w:t>
      </w:r>
    </w:p>
    <w:p>
      <w:pPr>
        <w:pStyle w:val="BodyText"/>
        <w:spacing w:line="271" w:lineRule="auto"/>
        <w:ind w:right="415" w:firstLine="660"/>
        <w:jc w:val="left"/>
      </w:pPr>
      <w:r>
        <w:rPr>
          <w:rFonts w:ascii="Microsoft YaHei UI" w:eastAsia="Microsoft YaHei UI" w:hint="eastAsia"/>
          <w:b/>
          <w:w w:val="95"/>
        </w:rPr>
        <w:t>研究内容：</w:t>
      </w:r>
      <w:r>
        <w:rPr>
          <w:w w:val="95"/>
        </w:rPr>
        <w:t>研究多形态融合、大规模计算、算力互联等</w:t>
      </w:r>
      <w:r>
        <w:rPr>
          <w:spacing w:val="1"/>
          <w:w w:val="95"/>
        </w:rPr>
        <w:t> </w:t>
      </w:r>
      <w:r>
        <w:rPr>
          <w:w w:val="95"/>
        </w:rPr>
        <w:t>关键技术，推动多计算中心不同计算资源的协同共享。研究</w:t>
      </w:r>
    </w:p>
    <w:p>
      <w:pPr>
        <w:pStyle w:val="BodyText"/>
        <w:spacing w:line="328" w:lineRule="auto" w:before="95"/>
      </w:pPr>
      <w:r>
        <w:rPr>
          <w:w w:val="95"/>
        </w:rPr>
        <w:t>计算系统软件运行的超融合机制，根据应用需求灵活构建计</w:t>
      </w:r>
      <w:r>
        <w:rPr>
          <w:spacing w:val="1"/>
          <w:w w:val="95"/>
        </w:rPr>
        <w:t> </w:t>
      </w:r>
      <w:r>
        <w:rPr>
          <w:w w:val="95"/>
        </w:rPr>
        <w:t>算资源、调整系统配置，通过软件定义获得系统形态，实现</w:t>
      </w:r>
      <w:r>
        <w:rPr>
          <w:spacing w:val="1"/>
          <w:w w:val="95"/>
        </w:rPr>
        <w:t> </w:t>
      </w:r>
      <w:r>
        <w:rPr>
          <w:w w:val="95"/>
        </w:rPr>
        <w:t>不同类型计算业务在多域、异构环境下超融合运行。研究算</w:t>
      </w:r>
      <w:r>
        <w:rPr>
          <w:spacing w:val="1"/>
          <w:w w:val="95"/>
        </w:rPr>
        <w:t> </w:t>
      </w:r>
      <w:r>
        <w:rPr>
          <w:w w:val="95"/>
        </w:rPr>
        <w:t>力调度协同机制，构建新一代多域、跨中心高效资源调度系</w:t>
      </w:r>
      <w:r>
        <w:rPr>
          <w:spacing w:val="1"/>
          <w:w w:val="95"/>
        </w:rPr>
        <w:t> </w:t>
      </w:r>
      <w:r>
        <w:rPr>
          <w:w w:val="95"/>
        </w:rPr>
        <w:t>统，支持多维度、多中心资源任务画像。探索多超算中心算</w:t>
      </w:r>
      <w:r>
        <w:rPr>
          <w:spacing w:val="1"/>
          <w:w w:val="95"/>
        </w:rPr>
        <w:t> </w:t>
      </w:r>
      <w:r>
        <w:rPr>
          <w:w w:val="95"/>
        </w:rPr>
        <w:t>力协同调度关键技术，提升超算对科技创新、经济建设、社</w:t>
      </w:r>
      <w:r>
        <w:rPr>
          <w:spacing w:val="1"/>
          <w:w w:val="95"/>
        </w:rPr>
        <w:t> </w:t>
      </w:r>
      <w:r>
        <w:rPr/>
        <w:t>会发展的推动作用。</w:t>
      </w:r>
    </w:p>
    <w:p>
      <w:pPr>
        <w:pStyle w:val="BodyText"/>
        <w:spacing w:line="470" w:lineRule="exact"/>
        <w:ind w:left="780" w:right="0"/>
      </w:pPr>
      <w:r>
        <w:rPr>
          <w:rFonts w:ascii="Microsoft YaHei UI" w:eastAsia="Microsoft YaHei UI" w:hint="eastAsia"/>
          <w:b/>
          <w:w w:val="95"/>
        </w:rPr>
        <w:t>考核指标：</w:t>
      </w:r>
      <w:r>
        <w:rPr>
          <w:spacing w:val="31"/>
          <w:w w:val="95"/>
        </w:rPr>
        <w:t>研制 </w:t>
      </w:r>
      <w:r>
        <w:rPr>
          <w:w w:val="95"/>
        </w:rPr>
        <w:t>1 套多计算中心协同调度系统，部署于</w:t>
      </w:r>
    </w:p>
    <w:p>
      <w:pPr>
        <w:pStyle w:val="BodyText"/>
        <w:spacing w:line="328" w:lineRule="auto" w:before="77"/>
      </w:pPr>
      <w:r>
        <w:rPr>
          <w:w w:val="95"/>
        </w:rPr>
        <w:t>国家超级计算西安中心，实现能够应对多域、多样性和混合</w:t>
      </w:r>
      <w:r>
        <w:rPr>
          <w:spacing w:val="1"/>
          <w:w w:val="95"/>
        </w:rPr>
        <w:t> </w:t>
      </w:r>
      <w:r>
        <w:rPr>
          <w:w w:val="95"/>
        </w:rPr>
        <w:t>计算的场景，突破目前在海量数据分析、智能计算的高效融</w:t>
      </w:r>
      <w:r>
        <w:rPr>
          <w:spacing w:val="1"/>
          <w:w w:val="95"/>
        </w:rPr>
        <w:t> </w:t>
      </w:r>
      <w:r>
        <w:rPr>
          <w:w w:val="95"/>
        </w:rPr>
        <w:t>合机制。实现多域算力资源协同调度，具备含国家超级计算</w:t>
      </w:r>
      <w:r>
        <w:rPr>
          <w:spacing w:val="1"/>
          <w:w w:val="95"/>
        </w:rPr>
        <w:t> </w:t>
      </w:r>
      <w:r>
        <w:rPr>
          <w:spacing w:val="20"/>
          <w:w w:val="95"/>
        </w:rPr>
        <w:t>西安中心等 </w:t>
      </w:r>
      <w:r>
        <w:rPr>
          <w:w w:val="95"/>
        </w:rPr>
        <w:t>2 个以上超算中心一体化协调调度，支持调度核</w:t>
      </w:r>
    </w:p>
    <w:p>
      <w:pPr>
        <w:pStyle w:val="BodyText"/>
        <w:spacing w:line="405" w:lineRule="exact"/>
        <w:ind w:right="0"/>
      </w:pPr>
      <w:r>
        <w:rPr>
          <w:spacing w:val="20"/>
          <w:w w:val="95"/>
        </w:rPr>
        <w:t>心最大规模 </w:t>
      </w:r>
      <w:r>
        <w:rPr>
          <w:w w:val="95"/>
        </w:rPr>
        <w:t>100 万以上，作业启动延迟达秒级，作业提交率</w:t>
      </w:r>
    </w:p>
    <w:p>
      <w:pPr>
        <w:pStyle w:val="BodyText"/>
        <w:spacing w:line="326" w:lineRule="auto" w:before="149"/>
      </w:pPr>
      <w:r>
        <w:rPr>
          <w:spacing w:val="34"/>
          <w:w w:val="95"/>
        </w:rPr>
        <w:t>达到 </w:t>
      </w:r>
      <w:r>
        <w:rPr>
          <w:w w:val="95"/>
        </w:rPr>
        <w:t>2000 个/秒；构建新一代智能化超算互联融合异构自适</w:t>
      </w:r>
      <w:r>
        <w:rPr/>
        <w:t>应系统的软件架构、规范。</w:t>
      </w:r>
    </w:p>
    <w:p>
      <w:pPr>
        <w:spacing w:line="488"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企业牵头，鼓励产学研联合申报；项目执行</w:t>
      </w:r>
    </w:p>
    <w:p>
      <w:pPr>
        <w:pStyle w:val="BodyText"/>
        <w:spacing w:before="76"/>
        <w:ind w:right="0"/>
        <w:jc w:val="left"/>
      </w:pPr>
      <w:r>
        <w:rPr>
          <w:spacing w:val="-9"/>
          <w:w w:val="95"/>
        </w:rPr>
        <w:t>周期小于 </w:t>
      </w:r>
      <w:r>
        <w:rPr>
          <w:w w:val="95"/>
        </w:rPr>
        <w:t>1</w:t>
      </w:r>
      <w:r>
        <w:rPr>
          <w:spacing w:val="-15"/>
          <w:w w:val="95"/>
        </w:rPr>
        <w:t> 年。</w:t>
      </w:r>
    </w:p>
    <w:p>
      <w:pPr>
        <w:pStyle w:val="Heading1"/>
        <w:numPr>
          <w:ilvl w:val="1"/>
          <w:numId w:val="1"/>
        </w:numPr>
        <w:tabs>
          <w:tab w:pos="1344" w:val="left" w:leader="none"/>
        </w:tabs>
        <w:spacing w:line="565" w:lineRule="exact" w:before="63" w:after="0"/>
        <w:ind w:left="1344" w:right="0" w:hanging="564"/>
        <w:jc w:val="left"/>
      </w:pPr>
      <w:r>
        <w:rPr/>
        <w:t>超高清三维图像高性能实时计算技术</w:t>
      </w:r>
    </w:p>
    <w:p>
      <w:pPr>
        <w:spacing w:line="565" w:lineRule="exact" w:before="0"/>
        <w:ind w:left="120" w:right="0" w:firstLine="660"/>
        <w:jc w:val="left"/>
        <w:rPr>
          <w:sz w:val="32"/>
        </w:rPr>
      </w:pPr>
      <w:r>
        <w:rPr>
          <w:rFonts w:ascii="Microsoft YaHei UI" w:eastAsia="Microsoft YaHei UI" w:hint="eastAsia"/>
          <w:b/>
          <w:w w:val="95"/>
          <w:sz w:val="32"/>
        </w:rPr>
        <w:t>研究内容：</w:t>
      </w:r>
      <w:r>
        <w:rPr>
          <w:w w:val="95"/>
          <w:sz w:val="32"/>
        </w:rPr>
        <w:t>以工业领域三维仿真为主要应用场景，研究</w:t>
      </w:r>
    </w:p>
    <w:p>
      <w:pPr>
        <w:pStyle w:val="BodyText"/>
        <w:spacing w:line="326" w:lineRule="auto" w:before="76"/>
        <w:ind w:right="420"/>
        <w:jc w:val="left"/>
      </w:pPr>
      <w:r>
        <w:rPr>
          <w:w w:val="95"/>
        </w:rPr>
        <w:t>三维空间离散化方法，支撑大规模超高清三维场景的前景与</w:t>
      </w:r>
      <w:r>
        <w:rPr>
          <w:spacing w:val="1"/>
          <w:w w:val="95"/>
        </w:rPr>
        <w:t> </w:t>
      </w:r>
      <w:r>
        <w:rPr>
          <w:w w:val="95"/>
        </w:rPr>
        <w:t>背景实时分离；研究超高维复杂场景下图形与数值多级协同</w:t>
      </w:r>
    </w:p>
    <w:p>
      <w:pPr>
        <w:spacing w:after="0" w:line="326" w:lineRule="auto"/>
        <w:jc w:val="left"/>
        <w:sectPr>
          <w:pgSz w:w="11910" w:h="16840"/>
          <w:pgMar w:header="0" w:footer="966" w:top="1520" w:bottom="1160" w:left="1680" w:right="1380"/>
        </w:sectPr>
      </w:pPr>
    </w:p>
    <w:p>
      <w:pPr>
        <w:pStyle w:val="BodyText"/>
        <w:spacing w:line="328" w:lineRule="auto" w:before="32"/>
      </w:pPr>
      <w:r>
        <w:rPr>
          <w:w w:val="95"/>
        </w:rPr>
        <w:t>计算技术，以及重建超高清场景分散式计算模式；研究基于</w:t>
      </w:r>
      <w:r>
        <w:rPr>
          <w:spacing w:val="1"/>
          <w:w w:val="95"/>
        </w:rPr>
        <w:t> </w:t>
      </w:r>
      <w:r>
        <w:rPr>
          <w:spacing w:val="5"/>
          <w:w w:val="95"/>
        </w:rPr>
        <w:t>预测的高性能实时渲染方法，以及基于 </w:t>
      </w:r>
      <w:r>
        <w:rPr>
          <w:w w:val="95"/>
        </w:rPr>
        <w:t>H.264</w:t>
      </w:r>
      <w:r>
        <w:rPr>
          <w:spacing w:val="12"/>
          <w:w w:val="95"/>
        </w:rPr>
        <w:t> 的预先编码方</w:t>
      </w:r>
      <w:r>
        <w:rPr>
          <w:w w:val="95"/>
        </w:rPr>
        <w:t>法；研究基于移动预测的近端访问加载方法，实现低功耗近</w:t>
      </w:r>
      <w:r>
        <w:rPr>
          <w:spacing w:val="1"/>
          <w:w w:val="95"/>
        </w:rPr>
        <w:t> </w:t>
      </w:r>
      <w:r>
        <w:rPr/>
        <w:t>端实时并行解码。</w:t>
      </w:r>
    </w:p>
    <w:p>
      <w:pPr>
        <w:pStyle w:val="BodyText"/>
        <w:spacing w:line="475" w:lineRule="exact"/>
        <w:ind w:left="780" w:right="0"/>
      </w:pPr>
      <w:r>
        <w:rPr>
          <w:rFonts w:ascii="Microsoft YaHei UI" w:eastAsia="Microsoft YaHei UI" w:hint="eastAsia"/>
          <w:b/>
          <w:w w:val="95"/>
        </w:rPr>
        <w:t>考核指标：</w:t>
      </w:r>
      <w:r>
        <w:rPr>
          <w:spacing w:val="31"/>
          <w:w w:val="95"/>
        </w:rPr>
        <w:t>研制 </w:t>
      </w:r>
      <w:r>
        <w:rPr>
          <w:w w:val="95"/>
        </w:rPr>
        <w:t>1 套高性能三维工业场景处理软件，部</w:t>
      </w:r>
    </w:p>
    <w:p>
      <w:pPr>
        <w:pStyle w:val="BodyText"/>
        <w:spacing w:line="328" w:lineRule="auto" w:before="76"/>
        <w:ind w:right="405"/>
      </w:pPr>
      <w:r>
        <w:rPr>
          <w:w w:val="95"/>
        </w:rPr>
        <w:t>署于国家超级计算西安中心；软件具备三维场景前景与背景</w:t>
      </w:r>
      <w:r>
        <w:rPr>
          <w:spacing w:val="1"/>
          <w:w w:val="95"/>
        </w:rPr>
        <w:t> </w:t>
      </w:r>
      <w:r>
        <w:rPr>
          <w:w w:val="95"/>
        </w:rPr>
        <w:t>实时分离、背景图像高精度预测、近端低时延解码、预先传</w:t>
      </w:r>
      <w:r>
        <w:rPr>
          <w:spacing w:val="1"/>
          <w:w w:val="95"/>
        </w:rPr>
        <w:t> </w:t>
      </w:r>
      <w:r>
        <w:rPr>
          <w:w w:val="95"/>
        </w:rPr>
        <w:t>输、自适应协同计算功能；支持万核以上大规模超高清实时</w:t>
      </w:r>
      <w:r>
        <w:rPr>
          <w:spacing w:val="1"/>
          <w:w w:val="95"/>
        </w:rPr>
        <w:t> </w:t>
      </w:r>
      <w:r>
        <w:rPr>
          <w:spacing w:val="9"/>
          <w:w w:val="95"/>
        </w:rPr>
        <w:t>交互三维场景的渲染，至少在 </w:t>
      </w:r>
      <w:r>
        <w:rPr>
          <w:w w:val="95"/>
        </w:rPr>
        <w:t>3</w:t>
      </w:r>
      <w:r>
        <w:rPr>
          <w:spacing w:val="9"/>
          <w:w w:val="95"/>
        </w:rPr>
        <w:t> 类终端展示每秒帧数≥</w:t>
      </w:r>
      <w:r>
        <w:rPr>
          <w:w w:val="95"/>
        </w:rPr>
        <w:t>40。</w:t>
      </w:r>
    </w:p>
    <w:p>
      <w:pPr>
        <w:spacing w:line="473" w:lineRule="exact" w:before="0"/>
        <w:ind w:left="760" w:right="0" w:firstLine="0"/>
        <w:jc w:val="left"/>
        <w:rPr>
          <w:sz w:val="32"/>
        </w:rPr>
      </w:pPr>
      <w:r>
        <w:rPr>
          <w:rFonts w:ascii="Microsoft YaHei UI" w:eastAsia="Microsoft YaHei UI" w:hint="eastAsia"/>
          <w:b/>
          <w:w w:val="95"/>
          <w:sz w:val="32"/>
        </w:rPr>
        <w:t>申请条件：</w:t>
      </w:r>
      <w:r>
        <w:rPr>
          <w:w w:val="95"/>
          <w:sz w:val="32"/>
        </w:rPr>
        <w:t>鼓励产学研联合申报。</w:t>
      </w:r>
    </w:p>
    <w:p>
      <w:pPr>
        <w:pStyle w:val="Heading1"/>
        <w:numPr>
          <w:ilvl w:val="1"/>
          <w:numId w:val="1"/>
        </w:numPr>
        <w:tabs>
          <w:tab w:pos="1344" w:val="left" w:leader="none"/>
        </w:tabs>
        <w:spacing w:line="559" w:lineRule="exact" w:before="0" w:after="0"/>
        <w:ind w:left="1344" w:right="0" w:hanging="564"/>
        <w:jc w:val="left"/>
      </w:pPr>
      <w:r>
        <w:rPr/>
        <w:t>工业设计仿真一体化集成云平台</w:t>
      </w:r>
    </w:p>
    <w:p>
      <w:pPr>
        <w:pStyle w:val="BodyText"/>
        <w:spacing w:line="564" w:lineRule="exact"/>
        <w:ind w:left="780" w:right="0"/>
        <w:jc w:val="left"/>
      </w:pPr>
      <w:r>
        <w:rPr>
          <w:rFonts w:ascii="Microsoft YaHei UI" w:eastAsia="Microsoft YaHei UI" w:hint="eastAsia"/>
          <w:b/>
          <w:w w:val="95"/>
        </w:rPr>
        <w:t>研究内容：</w:t>
      </w:r>
      <w:r>
        <w:rPr>
          <w:w w:val="95"/>
        </w:rPr>
        <w:t>针对国产工业设计仿真云服务的需求和现状，</w:t>
      </w:r>
    </w:p>
    <w:p>
      <w:pPr>
        <w:pStyle w:val="BodyText"/>
        <w:spacing w:line="328" w:lineRule="auto" w:before="79"/>
        <w:ind w:right="258"/>
        <w:jc w:val="left"/>
      </w:pPr>
      <w:r>
        <w:rPr/>
        <w:t>结合超级计算中心平台，建立一体化工业设计仿真云，研究</w:t>
      </w:r>
      <w:r>
        <w:rPr>
          <w:w w:val="95"/>
        </w:rPr>
        <w:t>CAD</w:t>
      </w:r>
      <w:r>
        <w:rPr>
          <w:spacing w:val="25"/>
          <w:w w:val="95"/>
        </w:rPr>
        <w:t> 建模、</w:t>
      </w:r>
      <w:r>
        <w:rPr>
          <w:w w:val="95"/>
        </w:rPr>
        <w:t>CAE 前后处理、优化计算一体化业务，实现统一、</w:t>
      </w:r>
      <w:r>
        <w:rPr/>
        <w:t>高效、安全、可靠的国产工业设计云；建立高效协同的资源仿真设计资源调度机制，满足前后处理、求解过程中所需资源的弹性扩展。建立安全可信的设计仿真云安全体系，保障数据、应用、业务安全，从传输、数据等多维度设置安全机制确保数据安全，建立工业设计国产应用云服务，打造可持续发展的国产工业软件生态环境。构建先进制造国产工业产品的设计和仿真应用，同时兼容主流商用软件，实现系统集成商、工业细分领域软件提供商、驱动开发者、行业算法提供者共建工业智能开放应用生态系统，实现应用镜像制作、管理、部署、分发等。</w:t>
      </w:r>
    </w:p>
    <w:p>
      <w:pPr>
        <w:spacing w:after="0" w:line="328" w:lineRule="auto"/>
        <w:jc w:val="left"/>
        <w:sectPr>
          <w:pgSz w:w="11910" w:h="16840"/>
          <w:pgMar w:header="0" w:footer="966" w:top="1520" w:bottom="1160" w:left="1680" w:right="1380"/>
        </w:sectPr>
      </w:pPr>
    </w:p>
    <w:p>
      <w:pPr>
        <w:spacing w:line="515" w:lineRule="exact" w:before="0"/>
        <w:ind w:left="780" w:right="0" w:firstLine="0"/>
        <w:jc w:val="left"/>
        <w:rPr>
          <w:sz w:val="32"/>
        </w:rPr>
      </w:pPr>
      <w:r>
        <w:rPr>
          <w:rFonts w:ascii="Microsoft YaHei UI" w:eastAsia="Microsoft YaHei UI" w:hint="eastAsia"/>
          <w:b/>
          <w:w w:val="95"/>
          <w:sz w:val="32"/>
        </w:rPr>
        <w:t>考核指标：</w:t>
      </w:r>
      <w:r>
        <w:rPr>
          <w:w w:val="95"/>
          <w:sz w:val="32"/>
        </w:rPr>
        <w:t>研制一套自主可控的工业设计仿真云平台；</w:t>
      </w:r>
    </w:p>
    <w:p>
      <w:pPr>
        <w:pStyle w:val="BodyText"/>
        <w:spacing w:line="326" w:lineRule="auto" w:before="76"/>
        <w:ind w:right="418"/>
        <w:jc w:val="left"/>
      </w:pPr>
      <w:r>
        <w:rPr>
          <w:w w:val="95"/>
        </w:rPr>
        <w:t>实现设计、仿真一体化，计算发起、后处理均无需命令行交</w:t>
      </w:r>
      <w:r>
        <w:rPr>
          <w:spacing w:val="1"/>
          <w:w w:val="95"/>
        </w:rPr>
        <w:t> </w:t>
      </w:r>
      <w:r>
        <w:rPr>
          <w:w w:val="95"/>
        </w:rPr>
        <w:t>互，无缝集成前处理、计算、后处理过程；集成不少于</w:t>
      </w:r>
      <w:r>
        <w:rPr>
          <w:spacing w:val="148"/>
        </w:rPr>
        <w:t>  </w:t>
      </w:r>
      <w:r>
        <w:rPr>
          <w:w w:val="95"/>
        </w:rPr>
        <w:t>30</w:t>
      </w:r>
    </w:p>
    <w:p>
      <w:pPr>
        <w:pStyle w:val="BodyText"/>
        <w:spacing w:before="6"/>
        <w:ind w:right="0"/>
        <w:jc w:val="left"/>
      </w:pPr>
      <w:r>
        <w:rPr>
          <w:w w:val="95"/>
        </w:rPr>
        <w:t>种典型行业领域应用，云服务平台在线用户数不少于</w:t>
      </w:r>
      <w:r>
        <w:rPr>
          <w:spacing w:val="422"/>
        </w:rPr>
        <w:t> </w:t>
      </w:r>
      <w:r>
        <w:rPr>
          <w:w w:val="95"/>
        </w:rPr>
        <w:t>2000</w:t>
      </w:r>
    </w:p>
    <w:p>
      <w:pPr>
        <w:pStyle w:val="BodyText"/>
        <w:spacing w:line="328" w:lineRule="auto" w:before="149"/>
        <w:ind w:right="420"/>
      </w:pPr>
      <w:r>
        <w:rPr>
          <w:spacing w:val="21"/>
          <w:w w:val="95"/>
        </w:rPr>
        <w:t>人。申请 </w:t>
      </w:r>
      <w:r>
        <w:rPr>
          <w:w w:val="95"/>
        </w:rPr>
        <w:t>1 项软件著作权；部署于国家超级计算西安中心等陕西省内高性能计算平台中，实现超算资源的高效调度和弹</w:t>
      </w:r>
      <w:r>
        <w:rPr>
          <w:spacing w:val="1"/>
          <w:w w:val="95"/>
        </w:rPr>
        <w:t> </w:t>
      </w:r>
      <w:r>
        <w:rPr/>
        <w:t>性扩展。</w:t>
      </w:r>
    </w:p>
    <w:p>
      <w:pPr>
        <w:spacing w:line="478"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企业牵头，鼓励产学研联合申报；项目执行</w:t>
      </w:r>
    </w:p>
    <w:p>
      <w:pPr>
        <w:pStyle w:val="BodyText"/>
        <w:spacing w:before="76"/>
        <w:ind w:right="0"/>
        <w:jc w:val="left"/>
      </w:pPr>
      <w:r>
        <w:rPr>
          <w:spacing w:val="-9"/>
          <w:w w:val="95"/>
        </w:rPr>
        <w:t>周期小于 </w:t>
      </w:r>
      <w:r>
        <w:rPr>
          <w:w w:val="95"/>
        </w:rPr>
        <w:t>1</w:t>
      </w:r>
      <w:r>
        <w:rPr>
          <w:spacing w:val="-15"/>
          <w:w w:val="95"/>
        </w:rPr>
        <w:t> 年。</w:t>
      </w:r>
    </w:p>
    <w:p>
      <w:pPr>
        <w:pStyle w:val="ListParagraph"/>
        <w:numPr>
          <w:ilvl w:val="1"/>
          <w:numId w:val="1"/>
        </w:numPr>
        <w:tabs>
          <w:tab w:pos="1344" w:val="left" w:leader="none"/>
        </w:tabs>
        <w:spacing w:line="235" w:lineRule="auto" w:before="74" w:after="0"/>
        <w:ind w:left="780" w:right="420" w:firstLine="0"/>
        <w:jc w:val="left"/>
        <w:rPr>
          <w:rFonts w:ascii="SimSun" w:eastAsia="SimSun" w:hint="eastAsia"/>
          <w:sz w:val="32"/>
        </w:rPr>
      </w:pPr>
      <w:r>
        <w:rPr>
          <w:b/>
          <w:sz w:val="32"/>
        </w:rPr>
        <w:t>国产大规模电磁仿真软件云服务化使能技术研究</w:t>
      </w:r>
      <w:r>
        <w:rPr>
          <w:b/>
          <w:spacing w:val="1"/>
          <w:sz w:val="32"/>
        </w:rPr>
        <w:t> </w:t>
      </w:r>
      <w:r>
        <w:rPr>
          <w:b/>
          <w:w w:val="95"/>
          <w:sz w:val="32"/>
        </w:rPr>
        <w:t>研究内容：</w:t>
      </w:r>
      <w:r>
        <w:rPr>
          <w:rFonts w:ascii="SimSun" w:eastAsia="SimSun" w:hint="eastAsia"/>
          <w:w w:val="95"/>
          <w:sz w:val="32"/>
        </w:rPr>
        <w:t>针对国产大规模电磁仿真软件在超算云平台</w:t>
      </w:r>
    </w:p>
    <w:p>
      <w:pPr>
        <w:pStyle w:val="BodyText"/>
        <w:spacing w:line="328" w:lineRule="auto" w:before="81"/>
        <w:ind w:right="259"/>
        <w:jc w:val="left"/>
      </w:pPr>
      <w:r>
        <w:rPr/>
        <w:t>上的部署、及快速应用推广需求，研究软件与国产作业调试</w:t>
      </w:r>
      <w:r>
        <w:rPr>
          <w:spacing w:val="-15"/>
          <w:w w:val="95"/>
        </w:rPr>
        <w:t>系统融合技术，满足对接要求、特性要求及相关安全性要求；</w:t>
      </w:r>
      <w:r>
        <w:rPr>
          <w:spacing w:val="1"/>
          <w:w w:val="95"/>
        </w:rPr>
        <w:t> </w:t>
      </w:r>
      <w:r>
        <w:rPr>
          <w:spacing w:val="18"/>
          <w:w w:val="95"/>
        </w:rPr>
        <w:t>针对软件</w:t>
      </w:r>
      <w:r>
        <w:rPr>
          <w:w w:val="95"/>
        </w:rPr>
        <w:t>API</w:t>
      </w:r>
      <w:r>
        <w:rPr>
          <w:spacing w:val="-8"/>
          <w:w w:val="95"/>
        </w:rPr>
        <w:t> 接口需求特点，研究解决国产调试器作业提交、</w:t>
      </w:r>
      <w:r>
        <w:rPr/>
        <w:t>管理及信息交互问题；通过共享存储、远端正存储场景数值</w:t>
      </w:r>
      <w:r>
        <w:rPr>
          <w:spacing w:val="7"/>
          <w:w w:val="95"/>
        </w:rPr>
        <w:t>传输等技术研究，满足软件前处理 </w:t>
      </w:r>
      <w:r>
        <w:rPr>
          <w:w w:val="95"/>
        </w:rPr>
        <w:t>3D</w:t>
      </w:r>
      <w:r>
        <w:rPr>
          <w:spacing w:val="10"/>
          <w:w w:val="95"/>
        </w:rPr>
        <w:t> 体验的功能。通过构</w:t>
      </w:r>
      <w:r>
        <w:rPr/>
        <w:t>建云平台友好的用户使用体验环境、快速收集客户体验以及特性需求，加速国产电磁仿真应用普及、提升国产电磁仿真软件服务能力。</w:t>
      </w:r>
    </w:p>
    <w:p>
      <w:pPr>
        <w:pStyle w:val="BodyText"/>
        <w:spacing w:line="470" w:lineRule="exact"/>
        <w:ind w:left="780" w:right="0"/>
      </w:pPr>
      <w:r>
        <w:rPr>
          <w:rFonts w:ascii="Microsoft YaHei UI" w:eastAsia="Microsoft YaHei UI" w:hint="eastAsia"/>
          <w:b/>
          <w:w w:val="95"/>
        </w:rPr>
        <w:t>考核指标：</w:t>
      </w:r>
      <w:r>
        <w:rPr>
          <w:spacing w:val="15"/>
          <w:w w:val="95"/>
        </w:rPr>
        <w:t>支持用户在 </w:t>
      </w:r>
      <w:r>
        <w:rPr>
          <w:w w:val="95"/>
        </w:rPr>
        <w:t>windows</w:t>
      </w:r>
      <w:r>
        <w:rPr>
          <w:spacing w:val="6"/>
          <w:w w:val="95"/>
        </w:rPr>
        <w:t> 界面提交作业、并完成</w:t>
      </w:r>
    </w:p>
    <w:p>
      <w:pPr>
        <w:pStyle w:val="BodyText"/>
        <w:spacing w:line="328" w:lineRule="auto" w:before="76"/>
      </w:pPr>
      <w:r>
        <w:rPr>
          <w:spacing w:val="2"/>
          <w:w w:val="95"/>
        </w:rPr>
        <w:t>分析，对于具有 </w:t>
      </w:r>
      <w:r>
        <w:rPr>
          <w:w w:val="95"/>
        </w:rPr>
        <w:t>Xmanager</w:t>
      </w:r>
      <w:r>
        <w:rPr>
          <w:spacing w:val="149"/>
        </w:rPr>
        <w:t> </w:t>
      </w:r>
      <w:r>
        <w:rPr>
          <w:w w:val="95"/>
        </w:rPr>
        <w:t>等软件工具使用经验的用户，不</w:t>
      </w:r>
      <w:r>
        <w:rPr>
          <w:spacing w:val="1"/>
          <w:w w:val="95"/>
        </w:rPr>
        <w:t>需要提供额外的培训即可完成所有动作；支持 </w:t>
      </w:r>
      <w:r>
        <w:rPr>
          <w:w w:val="95"/>
        </w:rPr>
        <w:t>10</w:t>
      </w:r>
      <w:r>
        <w:rPr>
          <w:spacing w:val="168"/>
        </w:rPr>
        <w:t> </w:t>
      </w:r>
      <w:r>
        <w:rPr>
          <w:w w:val="95"/>
        </w:rPr>
        <w:t>个以上用户同时在云平台上提交作业，并完成计算；能够在云平台可</w:t>
      </w:r>
      <w:r>
        <w:rPr>
          <w:spacing w:val="1"/>
          <w:w w:val="95"/>
        </w:rPr>
        <w:t> </w:t>
      </w:r>
      <w:r>
        <w:rPr>
          <w:w w:val="95"/>
        </w:rPr>
        <w:t>视化服务器上实现软件的</w:t>
      </w:r>
      <w:r>
        <w:rPr>
          <w:spacing w:val="181"/>
        </w:rPr>
        <w:t> </w:t>
      </w:r>
      <w:r>
        <w:rPr>
          <w:w w:val="95"/>
        </w:rPr>
        <w:t>3D</w:t>
      </w:r>
      <w:r>
        <w:rPr>
          <w:spacing w:val="193"/>
        </w:rPr>
        <w:t> </w:t>
      </w:r>
      <w:r>
        <w:rPr>
          <w:w w:val="95"/>
        </w:rPr>
        <w:t>前处理功能，部署于国家超级</w:t>
      </w:r>
    </w:p>
    <w:p>
      <w:pPr>
        <w:spacing w:after="0" w:line="328" w:lineRule="auto"/>
        <w:sectPr>
          <w:pgSz w:w="11910" w:h="16840"/>
          <w:pgMar w:header="0" w:footer="966" w:top="1520" w:bottom="1160" w:left="1680" w:right="1380"/>
        </w:sectPr>
      </w:pPr>
    </w:p>
    <w:p>
      <w:pPr>
        <w:pStyle w:val="BodyText"/>
        <w:spacing w:before="32"/>
        <w:ind w:right="0"/>
        <w:jc w:val="left"/>
      </w:pPr>
      <w:r>
        <w:rPr/>
        <w:t>计算西安中心等陕西省内高性能计算平台中。</w:t>
      </w:r>
    </w:p>
    <w:p>
      <w:pPr>
        <w:pStyle w:val="BodyText"/>
        <w:spacing w:line="271" w:lineRule="auto" w:before="62"/>
        <w:ind w:firstLine="640"/>
        <w:jc w:val="left"/>
      </w:pPr>
      <w:r>
        <w:rPr>
          <w:rFonts w:ascii="Microsoft YaHei UI" w:eastAsia="Microsoft YaHei UI" w:hint="eastAsia"/>
          <w:b/>
          <w:w w:val="95"/>
        </w:rPr>
        <w:t>申报条件：</w:t>
      </w:r>
      <w:r>
        <w:rPr>
          <w:w w:val="95"/>
        </w:rPr>
        <w:t>企业牵头，鼓励产学研联合申报；项目执行</w:t>
      </w:r>
      <w:r>
        <w:rPr>
          <w:spacing w:val="1"/>
          <w:w w:val="95"/>
        </w:rPr>
        <w:t> </w:t>
      </w:r>
      <w:r>
        <w:rPr>
          <w:spacing w:val="-14"/>
          <w:w w:val="95"/>
        </w:rPr>
        <w:t>周期小于 </w:t>
      </w:r>
      <w:r>
        <w:rPr>
          <w:w w:val="95"/>
        </w:rPr>
        <w:t>1</w:t>
      </w:r>
      <w:r>
        <w:rPr>
          <w:spacing w:val="-24"/>
          <w:w w:val="95"/>
        </w:rPr>
        <w:t> 年。</w:t>
      </w:r>
    </w:p>
    <w:p>
      <w:pPr>
        <w:pStyle w:val="ListParagraph"/>
        <w:numPr>
          <w:ilvl w:val="1"/>
          <w:numId w:val="1"/>
        </w:numPr>
        <w:tabs>
          <w:tab w:pos="1344" w:val="left" w:leader="none"/>
        </w:tabs>
        <w:spacing w:line="235" w:lineRule="auto" w:before="23" w:after="0"/>
        <w:ind w:left="780" w:right="101" w:firstLine="0"/>
        <w:jc w:val="left"/>
        <w:rPr>
          <w:rFonts w:ascii="SimSun" w:eastAsia="SimSun" w:hint="eastAsia"/>
          <w:sz w:val="32"/>
        </w:rPr>
      </w:pPr>
      <w:r>
        <w:rPr>
          <w:b/>
          <w:sz w:val="32"/>
        </w:rPr>
        <w:t>面向工业应用软件特征分析的性能分析和调优工具</w:t>
      </w:r>
      <w:r>
        <w:rPr>
          <w:b/>
          <w:spacing w:val="1"/>
          <w:sz w:val="32"/>
        </w:rPr>
        <w:t> </w:t>
      </w:r>
      <w:r>
        <w:rPr>
          <w:b/>
          <w:w w:val="95"/>
          <w:sz w:val="32"/>
        </w:rPr>
        <w:t>研究内容：</w:t>
      </w:r>
      <w:r>
        <w:rPr>
          <w:rFonts w:ascii="SimSun" w:eastAsia="SimSun" w:hint="eastAsia"/>
          <w:w w:val="95"/>
          <w:sz w:val="32"/>
        </w:rPr>
        <w:t>针对工业应用软件特征性能异常及性能波动，</w:t>
      </w:r>
    </w:p>
    <w:p>
      <w:pPr>
        <w:pStyle w:val="BodyText"/>
        <w:spacing w:line="328" w:lineRule="auto" w:before="81"/>
      </w:pPr>
      <w:r>
        <w:rPr>
          <w:w w:val="95"/>
        </w:rPr>
        <w:t>进行测试方法和工具的研究。研制高精度测试工具，测量并</w:t>
      </w:r>
      <w:r>
        <w:rPr>
          <w:spacing w:val="1"/>
          <w:w w:val="95"/>
        </w:rPr>
        <w:t> </w:t>
      </w:r>
      <w:r>
        <w:rPr>
          <w:w w:val="95"/>
        </w:rPr>
        <w:t>定位超算中存在的硬软件性能波动、潜在故障，量化分析性</w:t>
      </w:r>
      <w:r>
        <w:rPr>
          <w:spacing w:val="1"/>
          <w:w w:val="95"/>
        </w:rPr>
        <w:t> </w:t>
      </w:r>
      <w:r>
        <w:rPr/>
        <w:t>能波动对应用产生的性能影响。</w:t>
      </w:r>
    </w:p>
    <w:p>
      <w:pPr>
        <w:pStyle w:val="BodyText"/>
        <w:spacing w:line="478" w:lineRule="exact"/>
        <w:ind w:left="780" w:right="0"/>
      </w:pPr>
      <w:r>
        <w:rPr>
          <w:rFonts w:ascii="Microsoft YaHei UI" w:eastAsia="Microsoft YaHei UI" w:hint="eastAsia"/>
          <w:b/>
          <w:spacing w:val="-32"/>
          <w:w w:val="95"/>
        </w:rPr>
        <w:t>考核指标：</w:t>
      </w:r>
      <w:r>
        <w:rPr>
          <w:spacing w:val="33"/>
          <w:w w:val="95"/>
        </w:rPr>
        <w:t>研制 </w:t>
      </w:r>
      <w:r>
        <w:rPr>
          <w:w w:val="95"/>
        </w:rPr>
        <w:t>1 套工业应用软件性能分析与调优工具，</w:t>
      </w:r>
    </w:p>
    <w:p>
      <w:pPr>
        <w:pStyle w:val="BodyText"/>
        <w:spacing w:line="328" w:lineRule="auto" w:before="79"/>
      </w:pPr>
      <w:r>
        <w:rPr>
          <w:w w:val="95"/>
        </w:rPr>
        <w:t>量化性能问题对应用的影响，并定位性能波动来源;至少支</w:t>
      </w:r>
      <w:r>
        <w:rPr>
          <w:spacing w:val="106"/>
          <w:w w:val="95"/>
        </w:rPr>
        <w:t> </w:t>
      </w:r>
      <w:r>
        <w:rPr>
          <w:spacing w:val="50"/>
          <w:w w:val="95"/>
        </w:rPr>
        <w:t>持 </w:t>
      </w:r>
      <w:r>
        <w:rPr>
          <w:w w:val="95"/>
        </w:rPr>
        <w:t>2 类国产超级计算机;能实现百万核规模的检测分析;实现关键计算特征抓取、计算热点函数分析、通信热点函数分析</w:t>
      </w:r>
      <w:r>
        <w:rPr>
          <w:spacing w:val="1"/>
          <w:w w:val="95"/>
        </w:rPr>
        <w:t> </w:t>
      </w:r>
      <w:r>
        <w:rPr>
          <w:w w:val="95"/>
        </w:rPr>
        <w:t>功能；部署于国家超级计算西安中心等陕西省内高性能计算</w:t>
      </w:r>
      <w:r>
        <w:rPr>
          <w:spacing w:val="1"/>
          <w:w w:val="95"/>
        </w:rPr>
        <w:t> </w:t>
      </w:r>
      <w:r>
        <w:rPr>
          <w:w w:val="95"/>
        </w:rPr>
        <w:t>平台中，在国产大规模高性能计算机上，对不少于 10</w:t>
      </w:r>
      <w:r>
        <w:rPr>
          <w:spacing w:val="160"/>
        </w:rPr>
        <w:t> </w:t>
      </w:r>
      <w:r>
        <w:rPr>
          <w:w w:val="95"/>
        </w:rPr>
        <w:t>个代</w:t>
      </w:r>
      <w:r>
        <w:rPr/>
        <w:t>表性应用完成分析。</w:t>
      </w:r>
    </w:p>
    <w:p>
      <w:pPr>
        <w:spacing w:line="473"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企业牵头，鼓励产学研联合申报；项目执行</w:t>
      </w:r>
    </w:p>
    <w:p>
      <w:pPr>
        <w:pStyle w:val="BodyText"/>
        <w:spacing w:before="76"/>
        <w:ind w:right="0"/>
        <w:jc w:val="left"/>
      </w:pPr>
      <w:r>
        <w:rPr>
          <w:spacing w:val="-9"/>
          <w:w w:val="95"/>
        </w:rPr>
        <w:t>周期小于 </w:t>
      </w:r>
      <w:r>
        <w:rPr>
          <w:w w:val="95"/>
        </w:rPr>
        <w:t>1</w:t>
      </w:r>
      <w:r>
        <w:rPr>
          <w:spacing w:val="-15"/>
          <w:w w:val="95"/>
        </w:rPr>
        <w:t> 年。</w:t>
      </w:r>
    </w:p>
    <w:p>
      <w:pPr>
        <w:pStyle w:val="Heading1"/>
        <w:numPr>
          <w:ilvl w:val="1"/>
          <w:numId w:val="1"/>
        </w:numPr>
        <w:tabs>
          <w:tab w:pos="1344" w:val="left" w:leader="none"/>
        </w:tabs>
        <w:spacing w:line="237" w:lineRule="auto" w:before="67" w:after="0"/>
        <w:ind w:left="120" w:right="415" w:firstLine="660"/>
        <w:jc w:val="left"/>
      </w:pPr>
      <w:r>
        <w:rPr>
          <w:w w:val="95"/>
        </w:rPr>
        <w:t>面向结构动力学计算的大规模科学数据并行可视化</w:t>
      </w:r>
      <w:r>
        <w:rPr>
          <w:spacing w:val="1"/>
          <w:w w:val="95"/>
        </w:rPr>
        <w:t> </w:t>
      </w:r>
      <w:r>
        <w:rPr/>
        <w:t>技术研究</w:t>
      </w:r>
    </w:p>
    <w:p>
      <w:pPr>
        <w:pStyle w:val="BodyText"/>
        <w:spacing w:line="271" w:lineRule="auto"/>
        <w:ind w:right="98" w:firstLine="660"/>
        <w:jc w:val="left"/>
      </w:pPr>
      <w:r>
        <w:rPr>
          <w:rFonts w:ascii="Microsoft YaHei UI" w:eastAsia="Microsoft YaHei UI" w:hint="eastAsia"/>
          <w:b/>
        </w:rPr>
        <w:t>研究内容：</w:t>
      </w:r>
      <w:r>
        <w:rPr/>
        <w:t>针对大规模三维结构动力学计算数据可视化</w:t>
      </w:r>
      <w:r>
        <w:rPr>
          <w:w w:val="95"/>
        </w:rPr>
        <w:t>及数据分析的需求，开展高效的大规模并行可视化技术研究，</w:t>
      </w:r>
    </w:p>
    <w:p>
      <w:pPr>
        <w:pStyle w:val="BodyText"/>
        <w:spacing w:line="326" w:lineRule="auto" w:before="90"/>
      </w:pPr>
      <w:r>
        <w:rPr>
          <w:w w:val="95"/>
        </w:rPr>
        <w:t>解决高精度绘制、重要物理特征准确提取、高效并行可视化</w:t>
      </w:r>
      <w:r>
        <w:rPr>
          <w:spacing w:val="1"/>
          <w:w w:val="95"/>
        </w:rPr>
        <w:t> </w:t>
      </w:r>
      <w:r>
        <w:rPr>
          <w:w w:val="95"/>
        </w:rPr>
        <w:t>等问题，帮助工程师缩短数据分析周期，提高分析效率。根</w:t>
      </w:r>
      <w:r>
        <w:rPr>
          <w:spacing w:val="1"/>
          <w:w w:val="95"/>
        </w:rPr>
        <w:t> </w:t>
      </w:r>
      <w:r>
        <w:rPr>
          <w:w w:val="95"/>
        </w:rPr>
        <w:t>据结构动力学计算数据的特点，设计实现大规模科学数据的</w:t>
      </w:r>
    </w:p>
    <w:p>
      <w:pPr>
        <w:spacing w:after="0" w:line="326" w:lineRule="auto"/>
        <w:sectPr>
          <w:pgSz w:w="11910" w:h="16840"/>
          <w:pgMar w:header="0" w:footer="966" w:top="1520" w:bottom="1160" w:left="1680" w:right="1380"/>
        </w:sectPr>
      </w:pPr>
    </w:p>
    <w:p>
      <w:pPr>
        <w:pStyle w:val="BodyText"/>
        <w:spacing w:line="328" w:lineRule="auto" w:before="32"/>
      </w:pPr>
      <w:r>
        <w:rPr>
          <w:w w:val="95"/>
        </w:rPr>
        <w:t>并行可视化软件框架；定制化研发适用于结构动力学分析的</w:t>
      </w:r>
      <w:r>
        <w:rPr>
          <w:spacing w:val="1"/>
          <w:w w:val="95"/>
        </w:rPr>
        <w:t> </w:t>
      </w:r>
      <w:r>
        <w:rPr>
          <w:w w:val="95"/>
        </w:rPr>
        <w:t>物理量参数提取及可视化算法；利用多线程方式，实现多幅</w:t>
      </w:r>
      <w:r>
        <w:rPr>
          <w:spacing w:val="1"/>
          <w:w w:val="95"/>
        </w:rPr>
        <w:t> </w:t>
      </w:r>
      <w:r>
        <w:rPr>
          <w:w w:val="95"/>
        </w:rPr>
        <w:t>高分辨率可视化图像的高效合成显示；研究基于真实感绘制</w:t>
      </w:r>
      <w:r>
        <w:rPr>
          <w:spacing w:val="1"/>
          <w:w w:val="95"/>
        </w:rPr>
        <w:t> </w:t>
      </w:r>
      <w:r>
        <w:rPr>
          <w:w w:val="95"/>
        </w:rPr>
        <w:t>算法的可视化方法，提高数据可视化的光照效果，增强三维</w:t>
      </w:r>
      <w:r>
        <w:rPr>
          <w:spacing w:val="1"/>
          <w:w w:val="95"/>
        </w:rPr>
        <w:t> </w:t>
      </w:r>
      <w:r>
        <w:rPr/>
        <w:t>数据场的几何结构特征展示。</w:t>
      </w:r>
    </w:p>
    <w:p>
      <w:pPr>
        <w:pStyle w:val="BodyText"/>
        <w:spacing w:line="473" w:lineRule="exact"/>
        <w:ind w:left="780" w:right="0"/>
      </w:pPr>
      <w:r>
        <w:rPr>
          <w:rFonts w:ascii="Microsoft YaHei UI" w:eastAsia="Microsoft YaHei UI" w:hint="eastAsia"/>
          <w:b/>
          <w:w w:val="95"/>
        </w:rPr>
        <w:t>考核指标：</w:t>
      </w:r>
      <w:r>
        <w:rPr>
          <w:spacing w:val="31"/>
          <w:w w:val="95"/>
        </w:rPr>
        <w:t>研制 </w:t>
      </w:r>
      <w:r>
        <w:rPr>
          <w:w w:val="95"/>
        </w:rPr>
        <w:t>1 套面向结构动力学计算数据分析的高</w:t>
      </w:r>
    </w:p>
    <w:p>
      <w:pPr>
        <w:pStyle w:val="BodyText"/>
        <w:spacing w:line="328" w:lineRule="auto" w:before="78"/>
      </w:pPr>
      <w:r>
        <w:rPr>
          <w:w w:val="95"/>
        </w:rPr>
        <w:t>效并行可视化程序，所能处理的时变数据规模不小于</w:t>
      </w:r>
      <w:r>
        <w:rPr>
          <w:spacing w:val="145"/>
        </w:rPr>
        <w:t> </w:t>
      </w:r>
      <w:r>
        <w:rPr>
          <w:w w:val="95"/>
        </w:rPr>
        <w:t>1TB；</w:t>
      </w:r>
      <w:r>
        <w:rPr>
          <w:spacing w:val="-149"/>
          <w:w w:val="95"/>
        </w:rPr>
        <w:t> </w:t>
      </w:r>
      <w:r>
        <w:rPr>
          <w:w w:val="95"/>
        </w:rPr>
        <w:t>支持数据剖切、数据切片、颜色云图、矢量箭标、等值面提</w:t>
      </w:r>
      <w:r>
        <w:rPr>
          <w:spacing w:val="1"/>
          <w:w w:val="95"/>
        </w:rPr>
        <w:t> </w:t>
      </w:r>
      <w:r>
        <w:rPr>
          <w:spacing w:val="21"/>
          <w:w w:val="95"/>
        </w:rPr>
        <w:t>取、基于 </w:t>
      </w:r>
      <w:r>
        <w:rPr>
          <w:w w:val="95"/>
        </w:rPr>
        <w:t>GPU 的体绘制等可视化方法，支持全局光照的可视</w:t>
      </w:r>
      <w:r>
        <w:rPr>
          <w:spacing w:val="5"/>
          <w:w w:val="95"/>
        </w:rPr>
        <w:t>化结果模型渲染；计算程序支持在</w:t>
      </w:r>
      <w:r>
        <w:rPr>
          <w:w w:val="95"/>
        </w:rPr>
        <w:t>Windows</w:t>
      </w:r>
      <w:r>
        <w:rPr>
          <w:spacing w:val="29"/>
          <w:w w:val="95"/>
        </w:rPr>
        <w:t> 和 </w:t>
      </w:r>
      <w:r>
        <w:rPr>
          <w:w w:val="95"/>
        </w:rPr>
        <w:t>Linux</w:t>
      </w:r>
      <w:r>
        <w:rPr>
          <w:spacing w:val="10"/>
          <w:w w:val="95"/>
        </w:rPr>
        <w:t> 操作系</w:t>
      </w:r>
      <w:r>
        <w:rPr/>
        <w:t>统上运行，在国家超级计算西安中心平台部署应用。</w:t>
      </w:r>
    </w:p>
    <w:p>
      <w:pPr>
        <w:spacing w:line="469" w:lineRule="exact" w:before="0"/>
        <w:ind w:left="760" w:right="0" w:firstLine="0"/>
        <w:jc w:val="left"/>
        <w:rPr>
          <w:sz w:val="32"/>
        </w:rPr>
      </w:pPr>
      <w:r>
        <w:rPr>
          <w:rFonts w:ascii="Microsoft YaHei UI" w:eastAsia="Microsoft YaHei UI" w:hint="eastAsia"/>
          <w:b/>
          <w:w w:val="95"/>
          <w:sz w:val="32"/>
        </w:rPr>
        <w:t>申请条件：</w:t>
      </w:r>
      <w:r>
        <w:rPr>
          <w:w w:val="95"/>
          <w:sz w:val="32"/>
        </w:rPr>
        <w:t>企业牵头，鼓励产学研联合申报。</w:t>
      </w:r>
    </w:p>
    <w:p>
      <w:pPr>
        <w:pStyle w:val="Heading1"/>
        <w:numPr>
          <w:ilvl w:val="1"/>
          <w:numId w:val="1"/>
        </w:numPr>
        <w:tabs>
          <w:tab w:pos="1323" w:val="left" w:leader="none"/>
        </w:tabs>
        <w:spacing w:line="560" w:lineRule="exact" w:before="0" w:after="0"/>
        <w:ind w:left="1322" w:right="0" w:hanging="563"/>
        <w:jc w:val="left"/>
      </w:pPr>
      <w:r>
        <w:rPr/>
        <w:t>显式动力学有限元自主基础分析软件</w:t>
      </w:r>
    </w:p>
    <w:p>
      <w:pPr>
        <w:pStyle w:val="BodyText"/>
        <w:spacing w:line="271" w:lineRule="auto"/>
        <w:ind w:right="101" w:firstLine="660"/>
        <w:jc w:val="left"/>
      </w:pPr>
      <w:r>
        <w:rPr>
          <w:rFonts w:ascii="Microsoft YaHei UI" w:eastAsia="Microsoft YaHei UI" w:hint="eastAsia"/>
          <w:b/>
          <w:w w:val="95"/>
        </w:rPr>
        <w:t>研究内容：</w:t>
      </w:r>
      <w:r>
        <w:rPr>
          <w:w w:val="95"/>
        </w:rPr>
        <w:t>针对自主显式动力学有限元分析软件的需求，</w:t>
      </w:r>
      <w:r>
        <w:rPr>
          <w:spacing w:val="1"/>
          <w:w w:val="95"/>
        </w:rPr>
        <w:t> </w:t>
      </w:r>
      <w:r>
        <w:rPr/>
        <w:t>研究显式动力学有限元基础程序构建技术，研发多种类型壳</w:t>
      </w:r>
    </w:p>
    <w:p>
      <w:pPr>
        <w:pStyle w:val="BodyText"/>
        <w:spacing w:line="328" w:lineRule="auto" w:before="96"/>
      </w:pPr>
      <w:r>
        <w:rPr>
          <w:w w:val="95"/>
        </w:rPr>
        <w:t>单元、实体单元技术，突破岩石、混凝土等复杂介质材料模</w:t>
      </w:r>
      <w:r>
        <w:rPr>
          <w:spacing w:val="1"/>
          <w:w w:val="95"/>
        </w:rPr>
        <w:t> </w:t>
      </w:r>
      <w:r>
        <w:rPr>
          <w:w w:val="95"/>
        </w:rPr>
        <w:t>型构建技术，研发碰撞接触及侵彻计算技术，基于国产超算</w:t>
      </w:r>
      <w:r>
        <w:rPr>
          <w:spacing w:val="1"/>
          <w:w w:val="95"/>
        </w:rPr>
        <w:t> </w:t>
      </w:r>
      <w:r>
        <w:rPr>
          <w:spacing w:val="19"/>
          <w:w w:val="95"/>
        </w:rPr>
        <w:t>平台建立 </w:t>
      </w:r>
      <w:r>
        <w:rPr>
          <w:w w:val="95"/>
        </w:rPr>
        <w:t>MPI 及异构大规模并行计算技术，形成对复杂装备结构、复杂介质材料在复杂动载条件下结构响应行为的高效</w:t>
      </w:r>
      <w:r>
        <w:rPr>
          <w:spacing w:val="1"/>
          <w:w w:val="95"/>
        </w:rPr>
        <w:t> </w:t>
      </w:r>
      <w:r>
        <w:rPr/>
        <w:t>分析能力。</w:t>
      </w:r>
    </w:p>
    <w:p>
      <w:pPr>
        <w:pStyle w:val="BodyText"/>
        <w:spacing w:line="473" w:lineRule="exact"/>
        <w:ind w:left="780" w:right="0"/>
      </w:pPr>
      <w:r>
        <w:rPr>
          <w:rFonts w:ascii="Microsoft YaHei UI" w:eastAsia="Microsoft YaHei UI" w:hint="eastAsia"/>
          <w:b/>
          <w:w w:val="95"/>
        </w:rPr>
        <w:t>考核指标：</w:t>
      </w:r>
      <w:r>
        <w:rPr>
          <w:spacing w:val="31"/>
          <w:w w:val="95"/>
        </w:rPr>
        <w:t>研制 </w:t>
      </w:r>
      <w:r>
        <w:rPr>
          <w:w w:val="95"/>
        </w:rPr>
        <w:t>1 套显式动力学有限元计算机软件，具</w:t>
      </w:r>
    </w:p>
    <w:p>
      <w:pPr>
        <w:pStyle w:val="BodyText"/>
        <w:spacing w:line="326" w:lineRule="auto" w:before="79"/>
        <w:ind w:right="405"/>
      </w:pPr>
      <w:r>
        <w:rPr>
          <w:w w:val="95"/>
        </w:rPr>
        <w:t>备平面应力、平面应变壳单元，柱对称壳单元、Hughes-Liu</w:t>
      </w:r>
      <w:r>
        <w:rPr>
          <w:spacing w:val="1"/>
          <w:w w:val="95"/>
        </w:rPr>
        <w:t> </w:t>
      </w:r>
      <w:r>
        <w:rPr>
          <w:spacing w:val="7"/>
          <w:w w:val="95"/>
        </w:rPr>
        <w:t>壳单元、三维实体单元等不少于 </w:t>
      </w:r>
      <w:r>
        <w:rPr>
          <w:w w:val="95"/>
        </w:rPr>
        <w:t>5</w:t>
      </w:r>
      <w:r>
        <w:rPr>
          <w:spacing w:val="6"/>
          <w:w w:val="95"/>
        </w:rPr>
        <w:t> 种单元类型；具备弹性、</w:t>
      </w:r>
      <w:r>
        <w:rPr>
          <w:w w:val="95"/>
        </w:rPr>
        <w:t>弹塑性、流体弹塑性、孔隙-含损伤演化岩石材料模型、K-C</w:t>
      </w:r>
    </w:p>
    <w:p>
      <w:pPr>
        <w:spacing w:after="0" w:line="326" w:lineRule="auto"/>
        <w:sectPr>
          <w:pgSz w:w="11910" w:h="16840"/>
          <w:pgMar w:header="0" w:footer="966" w:top="1520" w:bottom="1160" w:left="1680" w:right="1380"/>
        </w:sectPr>
      </w:pPr>
    </w:p>
    <w:p>
      <w:pPr>
        <w:pStyle w:val="BodyText"/>
        <w:spacing w:line="328" w:lineRule="auto" w:before="32"/>
        <w:ind w:right="259"/>
        <w:jc w:val="left"/>
      </w:pPr>
      <w:r>
        <w:rPr>
          <w:spacing w:val="10"/>
          <w:w w:val="95"/>
        </w:rPr>
        <w:t>混凝土材料模型等不少于 </w:t>
      </w:r>
      <w:r>
        <w:rPr>
          <w:w w:val="95"/>
        </w:rPr>
        <w:t>10</w:t>
      </w:r>
      <w:r>
        <w:rPr>
          <w:spacing w:val="6"/>
          <w:w w:val="95"/>
        </w:rPr>
        <w:t> 种本构关系、状态方程；具备实</w:t>
      </w:r>
      <w:r>
        <w:rPr>
          <w:spacing w:val="-15"/>
          <w:w w:val="95"/>
        </w:rPr>
        <w:t>体、壳体的碰撞接触及侵彻计算求解能力；支持生死单元、 </w:t>
      </w:r>
      <w:r>
        <w:rPr/>
        <w:t>节</w:t>
      </w:r>
      <w:r>
        <w:rPr>
          <w:spacing w:val="-7"/>
        </w:rPr>
        <w:t>点固连失效等材料失效处理功能；支持面力、体力加载， 初</w:t>
      </w:r>
      <w:r>
        <w:rPr/>
        <w:t>速度定义，运动边界条件及节点约束处理功能；支持亿级</w:t>
      </w:r>
      <w:r>
        <w:rPr>
          <w:w w:val="95"/>
        </w:rPr>
        <w:t>网</w:t>
      </w:r>
      <w:r>
        <w:rPr>
          <w:spacing w:val="-1"/>
          <w:w w:val="95"/>
        </w:rPr>
        <w:t>格规模的动力学求解；支持 </w:t>
      </w:r>
      <w:r>
        <w:rPr>
          <w:w w:val="95"/>
        </w:rPr>
        <w:t>openMP</w:t>
      </w:r>
      <w:r>
        <w:rPr>
          <w:spacing w:val="-5"/>
          <w:w w:val="95"/>
        </w:rPr>
        <w:t> 等技术;具备 </w:t>
      </w:r>
      <w:r>
        <w:rPr>
          <w:w w:val="95"/>
        </w:rPr>
        <w:t>MPI</w:t>
      </w:r>
      <w:r>
        <w:rPr>
          <w:spacing w:val="-6"/>
          <w:w w:val="95"/>
        </w:rPr>
        <w:t> 及异</w:t>
      </w:r>
      <w:r>
        <w:rPr/>
        <w:t>构并行计算功能，支持万核级大规模并行计算功能、软件在国家超级计算西安中心平台部署应用。</w:t>
      </w:r>
    </w:p>
    <w:p>
      <w:pPr>
        <w:spacing w:line="465" w:lineRule="exact" w:before="0"/>
        <w:ind w:left="760" w:right="0" w:firstLine="0"/>
        <w:jc w:val="left"/>
        <w:rPr>
          <w:sz w:val="32"/>
        </w:rPr>
      </w:pPr>
      <w:r>
        <w:rPr>
          <w:rFonts w:ascii="Microsoft YaHei UI" w:eastAsia="Microsoft YaHei UI" w:hint="eastAsia"/>
          <w:b/>
          <w:w w:val="95"/>
          <w:sz w:val="32"/>
        </w:rPr>
        <w:t>申请条件：</w:t>
      </w:r>
      <w:r>
        <w:rPr>
          <w:w w:val="95"/>
          <w:sz w:val="32"/>
        </w:rPr>
        <w:t>鼓励产学研联合申报。</w:t>
      </w:r>
    </w:p>
    <w:p>
      <w:pPr>
        <w:pStyle w:val="Heading1"/>
        <w:numPr>
          <w:ilvl w:val="1"/>
          <w:numId w:val="1"/>
        </w:numPr>
        <w:tabs>
          <w:tab w:pos="1424" w:val="left" w:leader="none"/>
        </w:tabs>
        <w:spacing w:line="560" w:lineRule="exact" w:before="0" w:after="0"/>
        <w:ind w:left="1423" w:right="0" w:hanging="644"/>
        <w:jc w:val="left"/>
      </w:pPr>
      <w:r>
        <w:rPr/>
        <w:t>流场高性能数值模拟软件</w:t>
      </w:r>
    </w:p>
    <w:p>
      <w:pPr>
        <w:spacing w:line="565" w:lineRule="exact" w:before="0"/>
        <w:ind w:left="120" w:right="0" w:firstLine="660"/>
        <w:jc w:val="left"/>
        <w:rPr>
          <w:sz w:val="32"/>
        </w:rPr>
      </w:pPr>
      <w:r>
        <w:rPr>
          <w:rFonts w:ascii="Microsoft YaHei UI" w:eastAsia="Microsoft YaHei UI" w:hint="eastAsia"/>
          <w:b/>
          <w:w w:val="95"/>
          <w:sz w:val="32"/>
        </w:rPr>
        <w:t>研究内容：</w:t>
      </w:r>
      <w:r>
        <w:rPr>
          <w:w w:val="95"/>
          <w:sz w:val="32"/>
        </w:rPr>
        <w:t>针对航空、航天、兵器等领域对飞行器高雷</w:t>
      </w:r>
    </w:p>
    <w:p>
      <w:pPr>
        <w:pStyle w:val="BodyText"/>
        <w:spacing w:line="328" w:lineRule="auto" w:before="76"/>
      </w:pPr>
      <w:r>
        <w:rPr>
          <w:w w:val="95"/>
        </w:rPr>
        <w:t>诺数湍流流动高精度建模及高效率精细求解的需求，开展新</w:t>
      </w:r>
      <w:r>
        <w:rPr>
          <w:spacing w:val="1"/>
          <w:w w:val="95"/>
        </w:rPr>
        <w:t> </w:t>
      </w:r>
      <w:r>
        <w:rPr>
          <w:w w:val="95"/>
        </w:rPr>
        <w:t>型流场建模和仿真方法研究，建立高可信度湍流流场数据精</w:t>
      </w:r>
      <w:r>
        <w:rPr>
          <w:spacing w:val="1"/>
          <w:w w:val="95"/>
        </w:rPr>
        <w:t> </w:t>
      </w:r>
      <w:r>
        <w:rPr>
          <w:w w:val="95"/>
        </w:rPr>
        <w:t>简与特征提取方法，构建面向工程的高雷诺数人工智能湍流</w:t>
      </w:r>
      <w:r>
        <w:rPr>
          <w:spacing w:val="1"/>
          <w:w w:val="95"/>
        </w:rPr>
        <w:t> </w:t>
      </w:r>
      <w:r>
        <w:rPr>
          <w:w w:val="95"/>
        </w:rPr>
        <w:t>模型，发展新型湍流闭合模式，开发可部署在国产芯片系统</w:t>
      </w:r>
      <w:r>
        <w:rPr>
          <w:spacing w:val="1"/>
          <w:w w:val="95"/>
        </w:rPr>
        <w:t> </w:t>
      </w:r>
      <w:r>
        <w:rPr>
          <w:w w:val="95"/>
        </w:rPr>
        <w:t>平台的数据驱动建模流场高性能数值模拟软件，实现软件针</w:t>
      </w:r>
      <w:r>
        <w:rPr>
          <w:spacing w:val="1"/>
          <w:w w:val="95"/>
        </w:rPr>
        <w:t> </w:t>
      </w:r>
      <w:r>
        <w:rPr>
          <w:spacing w:val="11"/>
          <w:w w:val="95"/>
        </w:rPr>
        <w:t>对典型挑战性高雷诺数三维复杂外形湍流流场模拟的应用</w:t>
      </w:r>
      <w:r>
        <w:rPr>
          <w:spacing w:val="1"/>
          <w:w w:val="95"/>
        </w:rPr>
        <w:t> </w:t>
      </w:r>
      <w:r>
        <w:rPr/>
        <w:t>验证。</w:t>
      </w:r>
    </w:p>
    <w:p>
      <w:pPr>
        <w:pStyle w:val="BodyText"/>
        <w:spacing w:line="470" w:lineRule="exact"/>
        <w:ind w:left="780" w:right="0"/>
      </w:pPr>
      <w:r>
        <w:rPr>
          <w:rFonts w:ascii="Microsoft YaHei UI" w:eastAsia="Microsoft YaHei UI" w:hint="eastAsia"/>
          <w:b/>
          <w:w w:val="95"/>
        </w:rPr>
        <w:t>考核指标：</w:t>
      </w:r>
      <w:r>
        <w:rPr>
          <w:spacing w:val="31"/>
          <w:w w:val="95"/>
        </w:rPr>
        <w:t>研制 </w:t>
      </w:r>
      <w:r>
        <w:rPr>
          <w:w w:val="95"/>
        </w:rPr>
        <w:t>1 套流场高性能数值模拟软件，提供标</w:t>
      </w:r>
    </w:p>
    <w:p>
      <w:pPr>
        <w:pStyle w:val="BodyText"/>
        <w:spacing w:line="328" w:lineRule="auto" w:before="79"/>
        <w:ind w:right="98"/>
        <w:jc w:val="left"/>
      </w:pPr>
      <w:r>
        <w:rPr/>
        <w:t>准接口形式的独立人工智能湍流模型库，具备支持数据驱动建模和高雷诺数三维复杂外形湍流流场模拟的典型能力；支</w:t>
      </w:r>
      <w:r>
        <w:rPr>
          <w:spacing w:val="1"/>
        </w:rPr>
        <w:t> </w:t>
      </w:r>
      <w:r>
        <w:rPr>
          <w:w w:val="95"/>
        </w:rPr>
        <w:t>持千万网格规模量级的三维复杂湍流流场计算，同等条件下，</w:t>
      </w:r>
      <w:r>
        <w:rPr>
          <w:spacing w:val="1"/>
          <w:w w:val="95"/>
        </w:rPr>
        <w:t> </w:t>
      </w:r>
      <w:r>
        <w:rPr/>
        <w:t>与传统流场数值模拟软件相比，气动力系数精度误差不大于</w:t>
      </w:r>
      <w:r>
        <w:rPr>
          <w:w w:val="95"/>
        </w:rPr>
        <w:t>5%，计算效率提升不低于</w:t>
      </w:r>
      <w:r>
        <w:rPr>
          <w:spacing w:val="400"/>
        </w:rPr>
        <w:t> </w:t>
      </w:r>
      <w:r>
        <w:rPr>
          <w:w w:val="95"/>
        </w:rPr>
        <w:t>20%；软件实现在国家超级计算西</w:t>
      </w:r>
      <w:r>
        <w:rPr/>
        <w:t>安中心平台的部署应用，且能够在国产芯片上进行应用，支</w:t>
      </w:r>
    </w:p>
    <w:p>
      <w:pPr>
        <w:spacing w:after="0" w:line="328" w:lineRule="auto"/>
        <w:jc w:val="left"/>
        <w:sectPr>
          <w:pgSz w:w="11910" w:h="16840"/>
          <w:pgMar w:header="0" w:footer="966" w:top="1520" w:bottom="1160" w:left="1680" w:right="1380"/>
        </w:sectPr>
      </w:pPr>
    </w:p>
    <w:p>
      <w:pPr>
        <w:pStyle w:val="BodyText"/>
        <w:spacing w:before="32"/>
        <w:ind w:right="0"/>
        <w:jc w:val="left"/>
      </w:pPr>
      <w:r>
        <w:rPr/>
        <w:t>持大规模并行计算。</w:t>
      </w:r>
    </w:p>
    <w:p>
      <w:pPr>
        <w:spacing w:line="564" w:lineRule="exact" w:before="62"/>
        <w:ind w:left="760" w:right="0" w:firstLine="0"/>
        <w:jc w:val="left"/>
        <w:rPr>
          <w:sz w:val="32"/>
        </w:rPr>
      </w:pPr>
      <w:r>
        <w:rPr>
          <w:rFonts w:ascii="Microsoft YaHei UI" w:eastAsia="Microsoft YaHei UI" w:hint="eastAsia"/>
          <w:b/>
          <w:w w:val="95"/>
          <w:sz w:val="32"/>
        </w:rPr>
        <w:t>申请条件：</w:t>
      </w:r>
      <w:r>
        <w:rPr>
          <w:w w:val="95"/>
          <w:sz w:val="32"/>
        </w:rPr>
        <w:t>鼓励产学研联合申报。</w:t>
      </w:r>
    </w:p>
    <w:p>
      <w:pPr>
        <w:pStyle w:val="Heading1"/>
        <w:numPr>
          <w:ilvl w:val="1"/>
          <w:numId w:val="1"/>
        </w:numPr>
        <w:tabs>
          <w:tab w:pos="1344" w:val="left" w:leader="none"/>
        </w:tabs>
        <w:spacing w:line="560" w:lineRule="exact" w:before="0" w:after="0"/>
        <w:ind w:left="1344" w:right="0" w:hanging="564"/>
        <w:jc w:val="left"/>
      </w:pPr>
      <w:r>
        <w:rPr/>
        <w:t>大规模砌体结构分析及劣化模拟仿真软件</w:t>
      </w:r>
    </w:p>
    <w:p>
      <w:pPr>
        <w:spacing w:line="565" w:lineRule="exact" w:before="0"/>
        <w:ind w:left="120" w:right="0" w:firstLine="660"/>
        <w:jc w:val="left"/>
        <w:rPr>
          <w:sz w:val="32"/>
        </w:rPr>
      </w:pPr>
      <w:r>
        <w:rPr>
          <w:rFonts w:ascii="Microsoft YaHei UI" w:eastAsia="Microsoft YaHei UI" w:hint="eastAsia"/>
          <w:b/>
          <w:w w:val="95"/>
          <w:sz w:val="32"/>
        </w:rPr>
        <w:t>研究内容：</w:t>
      </w:r>
      <w:r>
        <w:rPr>
          <w:w w:val="95"/>
          <w:sz w:val="32"/>
        </w:rPr>
        <w:t>针对传统串行算法无法处理的上亿甚至数十</w:t>
      </w:r>
    </w:p>
    <w:p>
      <w:pPr>
        <w:pStyle w:val="BodyText"/>
        <w:spacing w:line="328" w:lineRule="auto" w:before="77"/>
      </w:pPr>
      <w:r>
        <w:rPr>
          <w:w w:val="95"/>
        </w:rPr>
        <w:t>亿单元规模多环境因素影响下砌体劣化分析问题，研究砌体</w:t>
      </w:r>
      <w:r>
        <w:rPr>
          <w:spacing w:val="1"/>
          <w:w w:val="95"/>
        </w:rPr>
        <w:t> </w:t>
      </w:r>
      <w:r>
        <w:rPr>
          <w:w w:val="95"/>
        </w:rPr>
        <w:t>结构性能劣化表征方法、以及自重和多环境影响因素分析模</w:t>
      </w:r>
      <w:r>
        <w:rPr>
          <w:spacing w:val="1"/>
          <w:w w:val="95"/>
        </w:rPr>
        <w:t> </w:t>
      </w:r>
      <w:r>
        <w:rPr>
          <w:w w:val="95"/>
        </w:rPr>
        <w:t>型及参数提取方法，建立考虑自重及多环境因素影响的砌体</w:t>
      </w:r>
      <w:r>
        <w:rPr>
          <w:spacing w:val="1"/>
          <w:w w:val="95"/>
        </w:rPr>
        <w:t> </w:t>
      </w:r>
      <w:r>
        <w:rPr>
          <w:w w:val="95"/>
        </w:rPr>
        <w:t>劣化模型；建立针对大规模砌体结构的自动建模技术及计算</w:t>
      </w:r>
      <w:r>
        <w:rPr>
          <w:spacing w:val="1"/>
          <w:w w:val="95"/>
        </w:rPr>
        <w:t> </w:t>
      </w:r>
      <w:r>
        <w:rPr>
          <w:w w:val="95"/>
        </w:rPr>
        <w:t>结果后处理技术，研究实现面向大规模砌体结构劣化分析的</w:t>
      </w:r>
      <w:r>
        <w:rPr>
          <w:spacing w:val="1"/>
          <w:w w:val="95"/>
        </w:rPr>
        <w:t> </w:t>
      </w:r>
      <w:r>
        <w:rPr>
          <w:w w:val="95"/>
        </w:rPr>
        <w:t>高性能并行有限元计算方法；开发面向大规模砌体结构劣化</w:t>
      </w:r>
      <w:r>
        <w:rPr>
          <w:spacing w:val="1"/>
          <w:w w:val="95"/>
        </w:rPr>
        <w:t> </w:t>
      </w:r>
      <w:r>
        <w:rPr>
          <w:w w:val="95"/>
        </w:rPr>
        <w:t>问题的模拟仿真软件，实现对复杂环境因素下大规模砌体结</w:t>
      </w:r>
      <w:r>
        <w:rPr>
          <w:spacing w:val="1"/>
          <w:w w:val="95"/>
        </w:rPr>
        <w:t> </w:t>
      </w:r>
      <w:r>
        <w:rPr/>
        <w:t>构劣化效果的模拟分析。</w:t>
      </w:r>
    </w:p>
    <w:p>
      <w:pPr>
        <w:spacing w:line="470" w:lineRule="exact" w:before="0"/>
        <w:ind w:left="780" w:right="0" w:firstLine="0"/>
        <w:jc w:val="left"/>
        <w:rPr>
          <w:sz w:val="32"/>
        </w:rPr>
      </w:pPr>
      <w:r>
        <w:rPr>
          <w:rFonts w:ascii="Microsoft YaHei UI" w:eastAsia="Microsoft YaHei UI" w:hint="eastAsia"/>
          <w:b/>
          <w:w w:val="95"/>
          <w:sz w:val="32"/>
        </w:rPr>
        <w:t>考核指标：</w:t>
      </w:r>
      <w:r>
        <w:rPr>
          <w:w w:val="95"/>
          <w:sz w:val="32"/>
        </w:rPr>
        <w:t>开发高性能大规模砌体结构劣化问题有限元</w:t>
      </w:r>
    </w:p>
    <w:p>
      <w:pPr>
        <w:pStyle w:val="BodyText"/>
        <w:spacing w:line="328" w:lineRule="auto" w:before="76"/>
        <w:ind w:right="259"/>
        <w:jc w:val="left"/>
      </w:pPr>
      <w:r>
        <w:rPr/>
        <w:t>分析及结构模拟技术，具备对大规模砌体进行并行网格划分</w:t>
      </w:r>
      <w:r>
        <w:rPr>
          <w:spacing w:val="-12"/>
          <w:w w:val="95"/>
        </w:rPr>
        <w:t>及有限元分析能力；实现可考虑自重影响，体现温度、湿度、</w:t>
      </w:r>
      <w:r>
        <w:rPr>
          <w:spacing w:val="1"/>
          <w:w w:val="95"/>
        </w:rPr>
        <w:t> </w:t>
      </w:r>
      <w:r>
        <w:rPr/>
        <w:t>雨水、光照等影响因素的砌体劣化模型；实现温度、湿度、雨水、光照等环境影响分析模型及参数提取技术；在面积大</w:t>
      </w:r>
      <w:r>
        <w:rPr>
          <w:spacing w:val="8"/>
          <w:w w:val="95"/>
        </w:rPr>
        <w:t>于 </w:t>
      </w:r>
      <w:r>
        <w:rPr>
          <w:w w:val="95"/>
        </w:rPr>
        <w:t>1</w:t>
      </w:r>
      <w:r>
        <w:rPr>
          <w:spacing w:val="1"/>
          <w:w w:val="95"/>
        </w:rPr>
        <w:t> 平方公里或长度大于 </w:t>
      </w:r>
      <w:r>
        <w:rPr>
          <w:w w:val="95"/>
        </w:rPr>
        <w:t>10 公里的大规模砌体劣化模拟仿</w:t>
      </w:r>
    </w:p>
    <w:p>
      <w:pPr>
        <w:pStyle w:val="BodyText"/>
        <w:spacing w:line="326" w:lineRule="auto"/>
        <w:ind w:right="420"/>
        <w:jc w:val="left"/>
      </w:pPr>
      <w:r>
        <w:rPr>
          <w:spacing w:val="1"/>
          <w:w w:val="95"/>
        </w:rPr>
        <w:t>真中应用验证。开发 </w:t>
      </w:r>
      <w:r>
        <w:rPr>
          <w:w w:val="95"/>
        </w:rPr>
        <w:t>1</w:t>
      </w:r>
      <w:r>
        <w:rPr>
          <w:spacing w:val="149"/>
        </w:rPr>
        <w:t> </w:t>
      </w:r>
      <w:r>
        <w:rPr>
          <w:w w:val="95"/>
        </w:rPr>
        <w:t>套国产化模拟仿真软件,软件部署于</w:t>
      </w:r>
      <w:r>
        <w:rPr/>
        <w:t>国家超级计算西安中心平台，并行规模不低于万核。</w:t>
      </w:r>
    </w:p>
    <w:p>
      <w:pPr>
        <w:spacing w:line="482" w:lineRule="exact" w:before="0"/>
        <w:ind w:left="760" w:right="0" w:firstLine="0"/>
        <w:jc w:val="left"/>
        <w:rPr>
          <w:sz w:val="32"/>
        </w:rPr>
      </w:pPr>
      <w:r>
        <w:rPr>
          <w:rFonts w:ascii="Microsoft YaHei UI" w:eastAsia="Microsoft YaHei UI" w:hint="eastAsia"/>
          <w:b/>
          <w:w w:val="95"/>
          <w:sz w:val="32"/>
        </w:rPr>
        <w:t>申请条件：</w:t>
      </w:r>
      <w:r>
        <w:rPr>
          <w:w w:val="95"/>
          <w:sz w:val="32"/>
        </w:rPr>
        <w:t>鼓励产学研联合申报。</w:t>
      </w:r>
    </w:p>
    <w:p>
      <w:pPr>
        <w:pStyle w:val="Heading1"/>
        <w:numPr>
          <w:ilvl w:val="1"/>
          <w:numId w:val="1"/>
        </w:numPr>
        <w:tabs>
          <w:tab w:pos="1584" w:val="left" w:leader="none"/>
        </w:tabs>
        <w:spacing w:line="560" w:lineRule="exact" w:before="0" w:after="0"/>
        <w:ind w:left="1584" w:right="0" w:hanging="804"/>
        <w:jc w:val="left"/>
      </w:pPr>
      <w:r>
        <w:rPr/>
        <w:t>壳体结构热-力学-电磁联合计算分析软件</w:t>
      </w:r>
    </w:p>
    <w:p>
      <w:pPr>
        <w:pStyle w:val="BodyText"/>
        <w:spacing w:line="271" w:lineRule="auto"/>
        <w:ind w:firstLine="660"/>
        <w:jc w:val="left"/>
      </w:pPr>
      <w:r>
        <w:rPr>
          <w:rFonts w:ascii="Microsoft YaHei UI" w:eastAsia="Microsoft YaHei UI" w:hint="eastAsia"/>
          <w:b/>
          <w:w w:val="95"/>
        </w:rPr>
        <w:t>研究内容：</w:t>
      </w:r>
      <w:r>
        <w:rPr>
          <w:w w:val="95"/>
        </w:rPr>
        <w:t>研究天线罩等壳体结构受热-力综合作用后</w:t>
      </w:r>
      <w:r>
        <w:rPr>
          <w:spacing w:val="54"/>
          <w:w w:val="95"/>
        </w:rPr>
        <w:t> </w:t>
      </w:r>
      <w:r>
        <w:rPr>
          <w:w w:val="95"/>
        </w:rPr>
        <w:t>的结构形变、介电参数变化对电磁场参数的影响。研究热传</w:t>
      </w:r>
    </w:p>
    <w:p>
      <w:pPr>
        <w:spacing w:after="0" w:line="271" w:lineRule="auto"/>
        <w:jc w:val="left"/>
        <w:sectPr>
          <w:pgSz w:w="11910" w:h="16840"/>
          <w:pgMar w:header="0" w:footer="966" w:top="1520" w:bottom="1160" w:left="1680" w:right="1380"/>
        </w:sectPr>
      </w:pPr>
    </w:p>
    <w:p>
      <w:pPr>
        <w:pStyle w:val="BodyText"/>
        <w:spacing w:line="328" w:lineRule="auto" w:before="32"/>
      </w:pPr>
      <w:r>
        <w:rPr>
          <w:w w:val="95"/>
        </w:rPr>
        <w:t>导、热应力、结构力学及电磁场有限元计算技术、建立计算</w:t>
      </w:r>
      <w:r>
        <w:rPr>
          <w:spacing w:val="1"/>
          <w:w w:val="95"/>
        </w:rPr>
        <w:t> </w:t>
      </w:r>
      <w:r>
        <w:rPr>
          <w:w w:val="95"/>
        </w:rPr>
        <w:t>程序；在自主开发的统一前后处理软件架构下，研究实现结</w:t>
      </w:r>
      <w:r>
        <w:rPr>
          <w:spacing w:val="1"/>
          <w:w w:val="95"/>
        </w:rPr>
        <w:t> </w:t>
      </w:r>
      <w:r>
        <w:rPr>
          <w:w w:val="95"/>
        </w:rPr>
        <w:t>构热力学响应-电磁联合分析，结构形变、介电参数变化计</w:t>
      </w:r>
      <w:r>
        <w:rPr>
          <w:spacing w:val="92"/>
          <w:w w:val="95"/>
        </w:rPr>
        <w:t> </w:t>
      </w:r>
      <w:r>
        <w:rPr>
          <w:spacing w:val="11"/>
          <w:w w:val="95"/>
        </w:rPr>
        <w:t>算及电磁场计算的多过程联合计算及不同过程之间的数据</w:t>
      </w:r>
      <w:r>
        <w:rPr>
          <w:spacing w:val="1"/>
          <w:w w:val="95"/>
        </w:rPr>
        <w:t> </w:t>
      </w:r>
      <w:r>
        <w:rPr>
          <w:w w:val="95"/>
        </w:rPr>
        <w:t>交换；研究典型壳体结构在空间热辐射、气动热等因素影响</w:t>
      </w:r>
      <w:r>
        <w:rPr>
          <w:spacing w:val="1"/>
          <w:w w:val="95"/>
        </w:rPr>
        <w:t> </w:t>
      </w:r>
      <w:r>
        <w:rPr>
          <w:w w:val="95"/>
        </w:rPr>
        <w:t>下构型及介质材料参数变化对电磁场的影响，为实际应用场</w:t>
      </w:r>
      <w:r>
        <w:rPr>
          <w:spacing w:val="1"/>
          <w:w w:val="95"/>
        </w:rPr>
        <w:t> </w:t>
      </w:r>
      <w:r>
        <w:rPr>
          <w:spacing w:val="11"/>
          <w:w w:val="95"/>
        </w:rPr>
        <w:t>景中真实构型及实际环境参数条件下的电磁场分析提供理</w:t>
      </w:r>
      <w:r>
        <w:rPr>
          <w:spacing w:val="1"/>
          <w:w w:val="95"/>
        </w:rPr>
        <w:t> </w:t>
      </w:r>
      <w:r>
        <w:rPr/>
        <w:t>论支撑。</w:t>
      </w:r>
    </w:p>
    <w:p>
      <w:pPr>
        <w:pStyle w:val="BodyText"/>
        <w:spacing w:line="468" w:lineRule="exact"/>
        <w:ind w:left="780" w:right="0"/>
      </w:pPr>
      <w:r>
        <w:rPr>
          <w:rFonts w:ascii="Microsoft YaHei UI" w:eastAsia="Microsoft YaHei UI" w:hint="eastAsia"/>
          <w:b/>
          <w:w w:val="95"/>
        </w:rPr>
        <w:t>考核指标：</w:t>
      </w:r>
      <w:r>
        <w:rPr>
          <w:spacing w:val="31"/>
          <w:w w:val="95"/>
        </w:rPr>
        <w:t>研制 </w:t>
      </w:r>
      <w:r>
        <w:rPr>
          <w:w w:val="95"/>
        </w:rPr>
        <w:t>1 套壳体结构热-结构-电磁耦合分析软</w:t>
      </w:r>
    </w:p>
    <w:p>
      <w:pPr>
        <w:pStyle w:val="BodyText"/>
        <w:spacing w:line="328" w:lineRule="auto" w:before="78"/>
      </w:pPr>
      <w:r>
        <w:rPr>
          <w:spacing w:val="23"/>
          <w:w w:val="95"/>
        </w:rPr>
        <w:t>件, 支持 </w:t>
      </w:r>
      <w:r>
        <w:rPr>
          <w:w w:val="95"/>
        </w:rPr>
        <w:t>openMP</w:t>
      </w:r>
      <w:r>
        <w:rPr>
          <w:spacing w:val="-10"/>
          <w:w w:val="95"/>
        </w:rPr>
        <w:t> 等技术。其中自主开发的统一前后处理软件</w:t>
      </w:r>
      <w:r>
        <w:rPr>
          <w:w w:val="95"/>
        </w:rPr>
        <w:t>架构能够实现构件几何导入及显示，能够实现热-力学-电磁</w:t>
      </w:r>
      <w:r>
        <w:rPr>
          <w:spacing w:val="1"/>
          <w:w w:val="95"/>
        </w:rPr>
        <w:t> </w:t>
      </w:r>
      <w:r>
        <w:rPr>
          <w:w w:val="95"/>
        </w:rPr>
        <w:t>分析用二维、三维非结构有限元网格自动剖分，多种格式数</w:t>
      </w:r>
      <w:r>
        <w:rPr>
          <w:spacing w:val="1"/>
          <w:w w:val="95"/>
        </w:rPr>
        <w:t> </w:t>
      </w:r>
      <w:r>
        <w:rPr>
          <w:w w:val="95"/>
        </w:rPr>
        <w:t>据的后处理一体化显示；热-力学-电磁分析在一个统一的软</w:t>
      </w:r>
      <w:r>
        <w:rPr>
          <w:spacing w:val="1"/>
          <w:w w:val="95"/>
        </w:rPr>
        <w:t> </w:t>
      </w:r>
      <w:r>
        <w:rPr>
          <w:w w:val="95"/>
        </w:rPr>
        <w:t>件框架内实现，其中电磁场计算部分求解精度与对国外同类</w:t>
      </w:r>
      <w:r>
        <w:rPr>
          <w:spacing w:val="1"/>
          <w:w w:val="95"/>
        </w:rPr>
        <w:t> </w:t>
      </w:r>
      <w:r>
        <w:rPr>
          <w:w w:val="95"/>
        </w:rPr>
        <w:t>算法相比均方根误差小于</w:t>
      </w:r>
      <w:r>
        <w:rPr>
          <w:spacing w:val="160"/>
        </w:rPr>
        <w:t> </w:t>
      </w:r>
      <w:r>
        <w:rPr>
          <w:w w:val="95"/>
        </w:rPr>
        <w:t>1dB；热力学求解部分能够实现热传导分析、热力联合加载下的热应力分析，与商业软件计算</w:t>
      </w:r>
      <w:r>
        <w:rPr>
          <w:spacing w:val="1"/>
          <w:w w:val="95"/>
        </w:rPr>
        <w:t> </w:t>
      </w:r>
      <w:r>
        <w:rPr>
          <w:w w:val="95"/>
        </w:rPr>
        <w:t>结果相比误差小于</w:t>
      </w:r>
      <w:r>
        <w:rPr>
          <w:spacing w:val="153"/>
        </w:rPr>
        <w:t> </w:t>
      </w:r>
      <w:r>
        <w:rPr>
          <w:w w:val="95"/>
        </w:rPr>
        <w:t>10%；电磁场计算自由度数量达到亿级；</w:t>
      </w:r>
      <w:r>
        <w:rPr>
          <w:spacing w:val="-150"/>
          <w:w w:val="95"/>
        </w:rPr>
        <w:t> </w:t>
      </w:r>
      <w:r>
        <w:rPr>
          <w:w w:val="95"/>
        </w:rPr>
        <w:t>软件部署于国家超级计算西安中心平台，电磁场部分以千核</w:t>
      </w:r>
      <w:r>
        <w:rPr>
          <w:spacing w:val="1"/>
          <w:w w:val="95"/>
        </w:rPr>
        <w:t> 级并行为基准，规模扩大 </w:t>
      </w:r>
      <w:r>
        <w:rPr>
          <w:w w:val="95"/>
        </w:rPr>
        <w:t>10</w:t>
      </w:r>
      <w:r>
        <w:rPr>
          <w:spacing w:val="1"/>
          <w:w w:val="95"/>
        </w:rPr>
        <w:t> 倍时并行效率不低于 </w:t>
      </w:r>
      <w:r>
        <w:rPr>
          <w:w w:val="95"/>
        </w:rPr>
        <w:t>60%，并行</w:t>
      </w:r>
      <w:r>
        <w:rPr/>
        <w:t>规模不低于万核。</w:t>
      </w:r>
    </w:p>
    <w:p>
      <w:pPr>
        <w:spacing w:line="449" w:lineRule="exact" w:before="0"/>
        <w:ind w:left="760" w:right="0" w:firstLine="0"/>
        <w:jc w:val="left"/>
        <w:rPr>
          <w:sz w:val="32"/>
        </w:rPr>
      </w:pPr>
      <w:r>
        <w:rPr>
          <w:rFonts w:ascii="Microsoft YaHei UI" w:eastAsia="Microsoft YaHei UI" w:hint="eastAsia"/>
          <w:b/>
          <w:w w:val="95"/>
          <w:sz w:val="32"/>
        </w:rPr>
        <w:t>申请条件：</w:t>
      </w:r>
      <w:r>
        <w:rPr>
          <w:w w:val="95"/>
          <w:sz w:val="32"/>
        </w:rPr>
        <w:t>企业牵头，鼓励产学研联合申报。</w:t>
      </w:r>
    </w:p>
    <w:p>
      <w:pPr>
        <w:pStyle w:val="Heading1"/>
        <w:numPr>
          <w:ilvl w:val="0"/>
          <w:numId w:val="1"/>
        </w:numPr>
        <w:tabs>
          <w:tab w:pos="1102" w:val="left" w:leader="none"/>
        </w:tabs>
        <w:spacing w:line="570" w:lineRule="exact" w:before="0" w:after="0"/>
        <w:ind w:left="1101" w:right="0" w:hanging="325"/>
        <w:jc w:val="left"/>
        <w:rPr>
          <w:rFonts w:ascii="Microsoft JhengHei" w:eastAsia="Microsoft JhengHei" w:hint="eastAsia"/>
          <w:sz w:val="30"/>
        </w:rPr>
      </w:pPr>
      <w:r>
        <w:rPr>
          <w:rFonts w:ascii="Microsoft JhengHei" w:eastAsia="Microsoft JhengHei" w:hint="eastAsia"/>
        </w:rPr>
        <w:t>文化和科技融合</w:t>
      </w:r>
    </w:p>
    <w:p>
      <w:pPr>
        <w:pStyle w:val="ListParagraph"/>
        <w:numPr>
          <w:ilvl w:val="1"/>
          <w:numId w:val="1"/>
        </w:numPr>
        <w:tabs>
          <w:tab w:pos="1342" w:val="left" w:leader="none"/>
        </w:tabs>
        <w:spacing w:line="235" w:lineRule="auto" w:before="3" w:after="0"/>
        <w:ind w:left="777" w:right="101" w:firstLine="0"/>
        <w:jc w:val="left"/>
        <w:rPr>
          <w:rFonts w:ascii="SimSun" w:eastAsia="SimSun" w:hint="eastAsia"/>
          <w:sz w:val="32"/>
        </w:rPr>
      </w:pPr>
      <w:r>
        <w:rPr>
          <w:b/>
          <w:sz w:val="32"/>
        </w:rPr>
        <w:t>彩绘文物智能化虚拟复原共性关键技术研发及应用</w:t>
      </w:r>
      <w:r>
        <w:rPr>
          <w:b/>
          <w:spacing w:val="1"/>
          <w:sz w:val="32"/>
        </w:rPr>
        <w:t> </w:t>
      </w:r>
      <w:r>
        <w:rPr>
          <w:b/>
          <w:w w:val="95"/>
          <w:sz w:val="32"/>
        </w:rPr>
        <w:t>研究内容：</w:t>
      </w:r>
      <w:r>
        <w:rPr>
          <w:rFonts w:ascii="SimSun" w:eastAsia="SimSun" w:hint="eastAsia"/>
          <w:w w:val="95"/>
          <w:sz w:val="32"/>
        </w:rPr>
        <w:t>针对地上和地下彩绘文物发生表面色彩褪色、</w:t>
      </w:r>
    </w:p>
    <w:p>
      <w:pPr>
        <w:spacing w:after="0" w:line="235" w:lineRule="auto"/>
        <w:jc w:val="left"/>
        <w:rPr>
          <w:rFonts w:ascii="SimSun" w:eastAsia="SimSun" w:hint="eastAsia"/>
          <w:sz w:val="32"/>
        </w:rPr>
        <w:sectPr>
          <w:pgSz w:w="11910" w:h="16840"/>
          <w:pgMar w:header="0" w:footer="966" w:top="1520" w:bottom="1160" w:left="1680" w:right="1380"/>
        </w:sectPr>
      </w:pPr>
    </w:p>
    <w:p>
      <w:pPr>
        <w:pStyle w:val="BodyText"/>
        <w:spacing w:before="32"/>
        <w:ind w:right="0"/>
        <w:jc w:val="left"/>
      </w:pPr>
      <w:r>
        <w:rPr/>
        <w:t>图案弱化等现象，研究彩绘文物颜料高光谱图像的颜色退化</w:t>
      </w:r>
    </w:p>
    <w:p>
      <w:pPr>
        <w:pStyle w:val="BodyText"/>
        <w:spacing w:line="328" w:lineRule="auto" w:before="149"/>
      </w:pPr>
      <w:r>
        <w:rPr>
          <w:w w:val="95"/>
        </w:rPr>
        <w:t>-复原深度对抗模型及颜色增强技术；研究结合高光谱图像</w:t>
      </w:r>
      <w:r>
        <w:rPr>
          <w:spacing w:val="92"/>
          <w:w w:val="95"/>
        </w:rPr>
        <w:t> </w:t>
      </w:r>
      <w:r>
        <w:rPr>
          <w:spacing w:val="11"/>
          <w:w w:val="95"/>
        </w:rPr>
        <w:t>隐含信息挖掘和高清数码照片本征图像分析的彩绘文物纹</w:t>
      </w:r>
      <w:r>
        <w:rPr>
          <w:spacing w:val="1"/>
          <w:w w:val="95"/>
        </w:rPr>
        <w:t> </w:t>
      </w:r>
      <w:r>
        <w:rPr>
          <w:w w:val="95"/>
        </w:rPr>
        <w:t>理图案增强技术；研究基于语义引导对抗生成网络的彩绘文</w:t>
      </w:r>
      <w:r>
        <w:rPr>
          <w:spacing w:val="1"/>
          <w:w w:val="95"/>
        </w:rPr>
        <w:t> </w:t>
      </w:r>
      <w:r>
        <w:rPr>
          <w:w w:val="95"/>
        </w:rPr>
        <w:t>物缺失纹理图案多级生成技术；研究基于多源数据融合的数</w:t>
      </w:r>
      <w:r>
        <w:rPr>
          <w:spacing w:val="1"/>
          <w:w w:val="95"/>
        </w:rPr>
        <w:t> </w:t>
      </w:r>
      <w:r>
        <w:rPr>
          <w:w w:val="95"/>
        </w:rPr>
        <w:t>字彩绘文物三维/二维快速展示技术；开展可交互的活化传</w:t>
      </w:r>
      <w:r>
        <w:rPr>
          <w:spacing w:val="90"/>
          <w:w w:val="95"/>
        </w:rPr>
        <w:t> </w:t>
      </w:r>
      <w:r>
        <w:rPr/>
        <w:t>承应用示范。</w:t>
      </w:r>
    </w:p>
    <w:p>
      <w:pPr>
        <w:spacing w:line="473" w:lineRule="exact" w:before="0"/>
        <w:ind w:left="777" w:right="0" w:firstLine="0"/>
        <w:jc w:val="left"/>
        <w:rPr>
          <w:sz w:val="32"/>
        </w:rPr>
      </w:pPr>
      <w:r>
        <w:rPr>
          <w:rFonts w:ascii="Microsoft YaHei UI" w:eastAsia="Microsoft YaHei UI" w:hint="eastAsia"/>
          <w:b/>
          <w:w w:val="95"/>
          <w:sz w:val="32"/>
        </w:rPr>
        <w:t>考核指标：</w:t>
      </w:r>
      <w:r>
        <w:rPr>
          <w:w w:val="95"/>
          <w:sz w:val="32"/>
        </w:rPr>
        <w:t>构建彩绘文物颜料光谱-颜色库，其中颜料</w:t>
      </w:r>
    </w:p>
    <w:p>
      <w:pPr>
        <w:pStyle w:val="BodyText"/>
        <w:spacing w:line="328" w:lineRule="auto" w:before="76"/>
      </w:pPr>
      <w:r>
        <w:rPr>
          <w:spacing w:val="3"/>
          <w:w w:val="95"/>
        </w:rPr>
        <w:t>光谱不少于 </w:t>
      </w:r>
      <w:r>
        <w:rPr>
          <w:w w:val="95"/>
        </w:rPr>
        <w:t>20</w:t>
      </w:r>
      <w:r>
        <w:rPr>
          <w:spacing w:val="1"/>
          <w:w w:val="95"/>
        </w:rPr>
        <w:t> 种，颜料光谱-颜色库不少于 </w:t>
      </w:r>
      <w:r>
        <w:rPr>
          <w:w w:val="95"/>
        </w:rPr>
        <w:t>500</w:t>
      </w:r>
      <w:r>
        <w:rPr>
          <w:spacing w:val="1"/>
          <w:w w:val="95"/>
        </w:rPr>
        <w:t> 幅；构建彩</w:t>
      </w:r>
      <w:r>
        <w:rPr>
          <w:w w:val="95"/>
        </w:rPr>
        <w:t>绘文物高清数码和高光谱采集图像数据库，数据库至少包括500</w:t>
      </w:r>
      <w:r>
        <w:rPr>
          <w:spacing w:val="1"/>
          <w:w w:val="95"/>
        </w:rPr>
        <w:t> 件彩绘文物，每件彩绘文物不少于 </w:t>
      </w:r>
      <w:r>
        <w:rPr>
          <w:w w:val="95"/>
        </w:rPr>
        <w:t>20</w:t>
      </w:r>
      <w:r>
        <w:rPr>
          <w:spacing w:val="1"/>
          <w:w w:val="95"/>
        </w:rPr>
        <w:t> 个角度采集；数字</w:t>
      </w:r>
    </w:p>
    <w:p>
      <w:pPr>
        <w:pStyle w:val="BodyText"/>
        <w:spacing w:line="405" w:lineRule="exact"/>
        <w:ind w:right="0"/>
      </w:pPr>
      <w:r>
        <w:rPr>
          <w:spacing w:val="8"/>
          <w:w w:val="95"/>
        </w:rPr>
        <w:t>化三维建模的彩绘文物不少于 </w:t>
      </w:r>
      <w:r>
        <w:rPr>
          <w:w w:val="95"/>
        </w:rPr>
        <w:t>100</w:t>
      </w:r>
      <w:r>
        <w:rPr>
          <w:spacing w:val="8"/>
          <w:w w:val="95"/>
        </w:rPr>
        <w:t> 件；在彩绘文物图案弱信</w:t>
      </w:r>
    </w:p>
    <w:p>
      <w:pPr>
        <w:pStyle w:val="BodyText"/>
        <w:spacing w:line="326" w:lineRule="auto" w:before="152"/>
        <w:ind w:right="98"/>
      </w:pPr>
      <w:r>
        <w:rPr>
          <w:spacing w:val="6"/>
          <w:w w:val="95"/>
        </w:rPr>
        <w:t>息增强、彩绘文物缺失图案生成等方面形成 </w:t>
      </w:r>
      <w:r>
        <w:rPr>
          <w:w w:val="95"/>
        </w:rPr>
        <w:t>2</w:t>
      </w:r>
      <w:r>
        <w:rPr>
          <w:spacing w:val="15"/>
          <w:w w:val="95"/>
        </w:rPr>
        <w:t> 项以上拥有自主</w:t>
      </w:r>
      <w:r>
        <w:rPr>
          <w:w w:val="95"/>
        </w:rPr>
        <w:t>知识产权的关键技术；在文博单位进行活化传承应用示范。</w:t>
      </w:r>
    </w:p>
    <w:p>
      <w:pPr>
        <w:spacing w:line="482" w:lineRule="exact" w:before="0"/>
        <w:ind w:left="760" w:right="0" w:firstLine="0"/>
        <w:jc w:val="left"/>
        <w:rPr>
          <w:sz w:val="32"/>
        </w:rPr>
      </w:pPr>
      <w:r>
        <w:rPr>
          <w:rFonts w:ascii="Microsoft YaHei UI" w:eastAsia="Microsoft YaHei UI" w:hint="eastAsia"/>
          <w:b/>
          <w:w w:val="95"/>
          <w:sz w:val="32"/>
        </w:rPr>
        <w:t>申请条件：</w:t>
      </w:r>
      <w:r>
        <w:rPr>
          <w:w w:val="95"/>
          <w:sz w:val="32"/>
        </w:rPr>
        <w:t>鼓励产学研联合申报。</w:t>
      </w:r>
    </w:p>
    <w:p>
      <w:pPr>
        <w:pStyle w:val="Heading1"/>
        <w:numPr>
          <w:ilvl w:val="1"/>
          <w:numId w:val="1"/>
        </w:numPr>
        <w:tabs>
          <w:tab w:pos="1342" w:val="left" w:leader="none"/>
        </w:tabs>
        <w:spacing w:line="560" w:lineRule="exact" w:before="0" w:after="0"/>
        <w:ind w:left="1341" w:right="0" w:hanging="565"/>
        <w:jc w:val="left"/>
      </w:pPr>
      <w:r>
        <w:rPr/>
        <w:t>近现代书画作品视觉鉴别关键技术及应用示范</w:t>
      </w:r>
    </w:p>
    <w:p>
      <w:pPr>
        <w:pStyle w:val="BodyText"/>
        <w:spacing w:line="271" w:lineRule="auto"/>
        <w:ind w:right="405" w:firstLine="657"/>
        <w:jc w:val="left"/>
      </w:pPr>
      <w:r>
        <w:rPr>
          <w:rFonts w:ascii="Microsoft YaHei UI" w:eastAsia="Microsoft YaHei UI" w:hint="eastAsia"/>
          <w:b/>
          <w:w w:val="95"/>
        </w:rPr>
        <w:t>研究内容：</w:t>
      </w:r>
      <w:r>
        <w:rPr>
          <w:w w:val="95"/>
        </w:rPr>
        <w:t>面向近现代书画作品真假鉴别难题，开展书</w:t>
      </w:r>
      <w:r>
        <w:rPr>
          <w:spacing w:val="1"/>
          <w:w w:val="95"/>
        </w:rPr>
        <w:t> </w:t>
      </w:r>
      <w:r>
        <w:rPr>
          <w:w w:val="95"/>
        </w:rPr>
        <w:t>法文字、印章、绘画等主要内容的视觉鉴别关键技术研发，</w:t>
      </w:r>
    </w:p>
    <w:p>
      <w:pPr>
        <w:pStyle w:val="BodyText"/>
        <w:spacing w:line="328" w:lineRule="auto" w:before="95"/>
      </w:pPr>
      <w:r>
        <w:rPr>
          <w:w w:val="95"/>
        </w:rPr>
        <w:t>以实现书画作品的自动分析与鉴别。研究基于深度学习的多</w:t>
      </w:r>
      <w:r>
        <w:rPr>
          <w:spacing w:val="1"/>
          <w:w w:val="95"/>
        </w:rPr>
        <w:t> </w:t>
      </w:r>
      <w:r>
        <w:rPr>
          <w:w w:val="95"/>
        </w:rPr>
        <w:t>风格书法文字与印章的一体化检测技术；研究基于增量学习</w:t>
      </w:r>
      <w:r>
        <w:rPr>
          <w:spacing w:val="1"/>
          <w:w w:val="95"/>
        </w:rPr>
        <w:t> </w:t>
      </w:r>
      <w:r>
        <w:rPr>
          <w:w w:val="95"/>
        </w:rPr>
        <w:t>的书法文字风格、绘画风格自动生成与分析方法；研究基于</w:t>
      </w:r>
      <w:r>
        <w:rPr>
          <w:spacing w:val="1"/>
          <w:w w:val="95"/>
        </w:rPr>
        <w:t> </w:t>
      </w:r>
      <w:r>
        <w:rPr>
          <w:w w:val="95"/>
        </w:rPr>
        <w:t>对抗训练的书画风格相似性鉴别技术；研究大规模书画作品</w:t>
      </w:r>
      <w:r>
        <w:rPr>
          <w:spacing w:val="1"/>
          <w:w w:val="95"/>
        </w:rPr>
        <w:t> </w:t>
      </w:r>
      <w:r>
        <w:rPr/>
        <w:t>的管理与风格检索技术。</w:t>
      </w:r>
    </w:p>
    <w:p>
      <w:pPr>
        <w:pStyle w:val="BodyText"/>
        <w:spacing w:line="473" w:lineRule="exact"/>
        <w:ind w:left="777" w:right="0"/>
      </w:pPr>
      <w:r>
        <w:rPr>
          <w:rFonts w:ascii="Microsoft YaHei UI" w:eastAsia="Microsoft YaHei UI" w:hint="eastAsia"/>
          <w:b/>
          <w:spacing w:val="-32"/>
          <w:w w:val="95"/>
        </w:rPr>
        <w:t>考核指标：</w:t>
      </w:r>
      <w:r>
        <w:rPr>
          <w:spacing w:val="5"/>
          <w:w w:val="95"/>
        </w:rPr>
        <w:t>构造可进行技术验证的书画作品数据库 </w:t>
      </w:r>
      <w:r>
        <w:rPr>
          <w:w w:val="95"/>
        </w:rPr>
        <w:t>1</w:t>
      </w:r>
      <w:r>
        <w:rPr>
          <w:spacing w:val="33"/>
          <w:w w:val="95"/>
        </w:rPr>
        <w:t> 套，</w:t>
      </w:r>
    </w:p>
    <w:p>
      <w:pPr>
        <w:spacing w:after="0" w:line="473" w:lineRule="exact"/>
        <w:sectPr>
          <w:pgSz w:w="11910" w:h="16840"/>
          <w:pgMar w:header="0" w:footer="966" w:top="1520" w:bottom="1160" w:left="1680" w:right="1380"/>
        </w:sectPr>
      </w:pPr>
    </w:p>
    <w:p>
      <w:pPr>
        <w:pStyle w:val="BodyText"/>
        <w:spacing w:line="328" w:lineRule="auto" w:before="32"/>
      </w:pPr>
      <w:r>
        <w:rPr>
          <w:spacing w:val="18"/>
          <w:w w:val="95"/>
        </w:rPr>
        <w:t>不少于 </w:t>
      </w:r>
      <w:r>
        <w:rPr>
          <w:w w:val="95"/>
        </w:rPr>
        <w:t>1</w:t>
      </w:r>
      <w:r>
        <w:rPr>
          <w:spacing w:val="10"/>
          <w:w w:val="95"/>
        </w:rPr>
        <w:t> 万幅作品、</w:t>
      </w:r>
      <w:r>
        <w:rPr>
          <w:w w:val="95"/>
        </w:rPr>
        <w:t>100 位作家；书法文字与印章检测准确</w:t>
      </w:r>
      <w:r>
        <w:rPr>
          <w:spacing w:val="3"/>
          <w:w w:val="95"/>
        </w:rPr>
        <w:t>率不少于 </w:t>
      </w:r>
      <w:r>
        <w:rPr>
          <w:w w:val="95"/>
        </w:rPr>
        <w:t>95%，风格鉴别准确率不低于</w:t>
      </w:r>
      <w:r>
        <w:rPr>
          <w:spacing w:val="159"/>
        </w:rPr>
        <w:t> </w:t>
      </w:r>
      <w:r>
        <w:rPr>
          <w:w w:val="95"/>
        </w:rPr>
        <w:t>80%，检索精确度不</w:t>
      </w:r>
      <w:r>
        <w:rPr>
          <w:spacing w:val="23"/>
          <w:w w:val="95"/>
        </w:rPr>
        <w:t>低于 </w:t>
      </w:r>
      <w:r>
        <w:rPr>
          <w:w w:val="95"/>
        </w:rPr>
        <w:t>90%</w:t>
      </w:r>
      <w:r>
        <w:rPr>
          <w:spacing w:val="18"/>
          <w:w w:val="95"/>
        </w:rPr>
        <w:t>；研发 </w:t>
      </w:r>
      <w:r>
        <w:rPr>
          <w:w w:val="95"/>
        </w:rPr>
        <w:t>1 套近代书画作品视觉鉴别系统，在书画作</w:t>
      </w:r>
      <w:r>
        <w:rPr/>
        <w:t>品评估与交易等场景中进行应用示范。</w:t>
      </w:r>
    </w:p>
    <w:p>
      <w:pPr>
        <w:spacing w:line="470" w:lineRule="exact" w:before="0"/>
        <w:ind w:left="760" w:right="0" w:firstLine="0"/>
        <w:jc w:val="left"/>
        <w:rPr>
          <w:sz w:val="32"/>
        </w:rPr>
      </w:pPr>
      <w:r>
        <w:rPr>
          <w:rFonts w:ascii="Microsoft YaHei UI" w:eastAsia="Microsoft YaHei UI" w:hint="eastAsia"/>
          <w:b/>
          <w:w w:val="95"/>
          <w:sz w:val="32"/>
        </w:rPr>
        <w:t>申请条件：</w:t>
      </w:r>
      <w:r>
        <w:rPr>
          <w:w w:val="95"/>
          <w:sz w:val="32"/>
        </w:rPr>
        <w:t>企业牵头，鼓励产学研联合申报。</w:t>
      </w:r>
    </w:p>
    <w:p>
      <w:pPr>
        <w:pStyle w:val="Heading1"/>
        <w:numPr>
          <w:ilvl w:val="1"/>
          <w:numId w:val="1"/>
        </w:numPr>
        <w:tabs>
          <w:tab w:pos="1342" w:val="left" w:leader="none"/>
        </w:tabs>
        <w:spacing w:line="237" w:lineRule="auto" w:before="0" w:after="0"/>
        <w:ind w:left="120" w:right="415" w:firstLine="657"/>
        <w:jc w:val="left"/>
      </w:pPr>
      <w:r>
        <w:rPr>
          <w:w w:val="95"/>
        </w:rPr>
        <w:t>面向大型文化遗址及博物馆的数字孪生关键技术研</w:t>
      </w:r>
      <w:r>
        <w:rPr>
          <w:spacing w:val="1"/>
          <w:w w:val="95"/>
        </w:rPr>
        <w:t> </w:t>
      </w:r>
      <w:r>
        <w:rPr/>
        <w:t>究与应用</w:t>
      </w:r>
    </w:p>
    <w:p>
      <w:pPr>
        <w:pStyle w:val="BodyText"/>
        <w:spacing w:line="271" w:lineRule="auto"/>
        <w:ind w:right="101" w:firstLine="657"/>
        <w:jc w:val="left"/>
      </w:pPr>
      <w:r>
        <w:rPr>
          <w:rFonts w:ascii="Microsoft YaHei UI" w:eastAsia="Microsoft YaHei UI" w:hint="eastAsia"/>
          <w:b/>
          <w:w w:val="95"/>
        </w:rPr>
        <w:t>研究内容：</w:t>
      </w:r>
      <w:r>
        <w:rPr>
          <w:w w:val="95"/>
        </w:rPr>
        <w:t>针对传统实体博物馆和大型文化遗址在时间、</w:t>
      </w:r>
      <w:r>
        <w:rPr>
          <w:spacing w:val="1"/>
          <w:w w:val="95"/>
        </w:rPr>
        <w:t> </w:t>
      </w:r>
      <w:r>
        <w:rPr/>
        <w:t>空间与展示形式上的内在局限性，以及预防性保护需求，研</w:t>
      </w:r>
    </w:p>
    <w:p>
      <w:pPr>
        <w:pStyle w:val="BodyText"/>
        <w:spacing w:line="328" w:lineRule="auto" w:before="89"/>
        <w:ind w:right="98"/>
        <w:jc w:val="left"/>
      </w:pPr>
      <w:r>
        <w:rPr/>
        <w:t>究全栈超精细三维数字化复原技术，实现博物馆和大型文化</w:t>
      </w:r>
      <w:r>
        <w:rPr>
          <w:spacing w:val="1"/>
        </w:rPr>
        <w:t> </w:t>
      </w:r>
      <w:r>
        <w:rPr>
          <w:spacing w:val="10"/>
          <w:w w:val="95"/>
        </w:rPr>
        <w:t>遗址内外的 </w:t>
      </w:r>
      <w:r>
        <w:rPr>
          <w:w w:val="95"/>
        </w:rPr>
        <w:t>1：1 三维数字孪生；研究大遗址劣化预警算法；</w:t>
      </w:r>
      <w:r>
        <w:rPr>
          <w:spacing w:val="1"/>
          <w:w w:val="95"/>
        </w:rPr>
        <w:t> </w:t>
      </w:r>
      <w:r>
        <w:rPr>
          <w:w w:val="95"/>
        </w:rPr>
        <w:t>研究基于大数据、人工智能的数据驱动可视化虚拟仿真技术，</w:t>
      </w:r>
      <w:r>
        <w:rPr>
          <w:spacing w:val="1"/>
          <w:w w:val="95"/>
        </w:rPr>
        <w:t> </w:t>
      </w:r>
      <w:r>
        <w:rPr/>
        <w:t>用于采集、分析并处理博物馆和大型文化遗址中物联感知数据、温度湿度等多维实时动态数据；研发具有虚拟仿真，智</w:t>
      </w:r>
      <w:r>
        <w:rPr>
          <w:spacing w:val="11"/>
        </w:rPr>
        <w:t>能分析功能的数字孪生博物馆和大型文化遗址平台并进行</w:t>
      </w:r>
      <w:r>
        <w:rPr/>
        <w:t>应用示范。</w:t>
      </w:r>
    </w:p>
    <w:p>
      <w:pPr>
        <w:spacing w:line="470" w:lineRule="exact" w:before="0"/>
        <w:ind w:left="777" w:right="0" w:firstLine="0"/>
        <w:jc w:val="left"/>
        <w:rPr>
          <w:sz w:val="32"/>
        </w:rPr>
      </w:pPr>
      <w:r>
        <w:rPr>
          <w:rFonts w:ascii="Microsoft YaHei UI" w:eastAsia="Microsoft YaHei UI" w:hint="eastAsia"/>
          <w:b/>
          <w:w w:val="95"/>
          <w:sz w:val="32"/>
        </w:rPr>
        <w:t>考核指标：</w:t>
      </w:r>
      <w:r>
        <w:rPr>
          <w:w w:val="95"/>
          <w:sz w:val="32"/>
        </w:rPr>
        <w:t>针对博物馆和大型文化遗址展陈，在全栈超</w:t>
      </w:r>
    </w:p>
    <w:p>
      <w:pPr>
        <w:pStyle w:val="BodyText"/>
        <w:spacing w:line="328" w:lineRule="auto" w:before="76"/>
        <w:ind w:right="405"/>
      </w:pPr>
      <w:r>
        <w:rPr>
          <w:w w:val="95"/>
        </w:rPr>
        <w:t>精细三维数字化复原技术、基于人工智能的可视化虚拟仿真</w:t>
      </w:r>
      <w:r>
        <w:rPr>
          <w:spacing w:val="1"/>
          <w:w w:val="95"/>
        </w:rPr>
        <w:t> </w:t>
      </w:r>
      <w:r>
        <w:rPr>
          <w:w w:val="95"/>
        </w:rPr>
        <w:t>技术等关键技术上取得突破；研发支持大遗址劣化预警分析</w:t>
      </w:r>
      <w:r>
        <w:rPr>
          <w:spacing w:val="1"/>
          <w:w w:val="95"/>
        </w:rPr>
        <w:t> </w:t>
      </w:r>
      <w:r>
        <w:rPr>
          <w:w w:val="95"/>
        </w:rPr>
        <w:t>软件包及数字孪生服务平台，具有遗址模型多因素耦合的劣</w:t>
      </w:r>
      <w:r>
        <w:rPr>
          <w:spacing w:val="1"/>
          <w:w w:val="95"/>
        </w:rPr>
        <w:t> </w:t>
      </w:r>
      <w:r>
        <w:rPr>
          <w:w w:val="95"/>
        </w:rPr>
        <w:t>化模拟和动态交互可视分析等核心功能；在多因素耦合裂化</w:t>
      </w:r>
      <w:r>
        <w:rPr>
          <w:spacing w:val="1"/>
          <w:w w:val="95"/>
        </w:rPr>
        <w:t> </w:t>
      </w:r>
      <w:r>
        <w:rPr>
          <w:spacing w:val="5"/>
          <w:w w:val="95"/>
        </w:rPr>
        <w:t>分析、可视化虚拟仿真等方面形成 </w:t>
      </w:r>
      <w:r>
        <w:rPr>
          <w:w w:val="95"/>
        </w:rPr>
        <w:t>2</w:t>
      </w:r>
      <w:r>
        <w:rPr>
          <w:spacing w:val="6"/>
          <w:w w:val="95"/>
        </w:rPr>
        <w:t> 项以上拥有自主知识产</w:t>
      </w:r>
      <w:r>
        <w:rPr>
          <w:w w:val="95"/>
        </w:rPr>
        <w:t>权的关键技术；结合文博领域代表性大遗址进行应用示范；</w:t>
      </w:r>
      <w:r>
        <w:rPr>
          <w:spacing w:val="1"/>
          <w:w w:val="95"/>
        </w:rPr>
        <w:t> </w:t>
      </w:r>
      <w:r>
        <w:rPr>
          <w:w w:val="95"/>
        </w:rPr>
        <w:t>研究开发具有虚拟仿真，智能分析功能的数字孪生博物馆平</w:t>
      </w:r>
    </w:p>
    <w:p>
      <w:pPr>
        <w:spacing w:after="0" w:line="328" w:lineRule="auto"/>
        <w:sectPr>
          <w:pgSz w:w="11910" w:h="16840"/>
          <w:pgMar w:header="0" w:footer="966" w:top="1520" w:bottom="1160" w:left="1680" w:right="1380"/>
        </w:sectPr>
      </w:pPr>
    </w:p>
    <w:p>
      <w:pPr>
        <w:pStyle w:val="BodyText"/>
        <w:spacing w:before="32"/>
        <w:ind w:right="0"/>
        <w:jc w:val="left"/>
      </w:pPr>
      <w:r>
        <w:rPr>
          <w:spacing w:val="4"/>
          <w:w w:val="95"/>
        </w:rPr>
        <w:t>台，在省内 </w:t>
      </w:r>
      <w:r>
        <w:rPr>
          <w:w w:val="95"/>
        </w:rPr>
        <w:t>3 个以上的博物馆开展应用示范。</w:t>
      </w:r>
    </w:p>
    <w:p>
      <w:pPr>
        <w:spacing w:line="564" w:lineRule="exact" w:before="62"/>
        <w:ind w:left="760" w:right="0" w:firstLine="0"/>
        <w:jc w:val="left"/>
        <w:rPr>
          <w:sz w:val="32"/>
        </w:rPr>
      </w:pPr>
      <w:r>
        <w:rPr>
          <w:rFonts w:ascii="Microsoft YaHei UI" w:eastAsia="Microsoft YaHei UI" w:hint="eastAsia"/>
          <w:b/>
          <w:w w:val="95"/>
          <w:sz w:val="32"/>
        </w:rPr>
        <w:t>申请条件：</w:t>
      </w:r>
      <w:r>
        <w:rPr>
          <w:w w:val="95"/>
          <w:sz w:val="32"/>
        </w:rPr>
        <w:t>企业牵头，鼓励产学研联合申报。</w:t>
      </w:r>
    </w:p>
    <w:p>
      <w:pPr>
        <w:pStyle w:val="Heading1"/>
        <w:numPr>
          <w:ilvl w:val="1"/>
          <w:numId w:val="1"/>
        </w:numPr>
        <w:tabs>
          <w:tab w:pos="1342" w:val="left" w:leader="none"/>
        </w:tabs>
        <w:spacing w:line="237" w:lineRule="auto" w:before="0" w:after="0"/>
        <w:ind w:left="120" w:right="415" w:firstLine="657"/>
        <w:jc w:val="left"/>
      </w:pPr>
      <w:r>
        <w:rPr>
          <w:w w:val="95"/>
        </w:rPr>
        <w:t>面向数字文化艺术产业的数字版权保护与信息安全</w:t>
      </w:r>
      <w:r>
        <w:rPr>
          <w:spacing w:val="1"/>
          <w:w w:val="95"/>
        </w:rPr>
        <w:t> </w:t>
      </w:r>
      <w:r>
        <w:rPr/>
        <w:t>关键技术及应用示范</w:t>
      </w:r>
    </w:p>
    <w:p>
      <w:pPr>
        <w:pStyle w:val="BodyText"/>
        <w:spacing w:line="271" w:lineRule="auto"/>
        <w:ind w:firstLine="657"/>
        <w:jc w:val="left"/>
      </w:pPr>
      <w:r>
        <w:rPr>
          <w:rFonts w:ascii="Microsoft YaHei UI" w:eastAsia="Microsoft YaHei UI" w:hint="eastAsia"/>
          <w:b/>
          <w:w w:val="95"/>
        </w:rPr>
        <w:t>研究内容：</w:t>
      </w:r>
      <w:r>
        <w:rPr>
          <w:w w:val="95"/>
        </w:rPr>
        <w:t>针对数字文化产业技术创新中，对于文化艺</w:t>
      </w:r>
      <w:r>
        <w:rPr>
          <w:spacing w:val="1"/>
          <w:w w:val="95"/>
        </w:rPr>
        <w:t> </w:t>
      </w:r>
      <w:r>
        <w:rPr>
          <w:w w:val="95"/>
        </w:rPr>
        <w:t>术品数字资产版权保护难，数字文化资产的产业化与贸易市</w:t>
      </w:r>
    </w:p>
    <w:p>
      <w:pPr>
        <w:pStyle w:val="BodyText"/>
        <w:spacing w:line="328" w:lineRule="auto" w:before="90"/>
        <w:ind w:right="405"/>
      </w:pPr>
      <w:r>
        <w:rPr>
          <w:w w:val="95"/>
        </w:rPr>
        <w:t>场化程度低、存在安全风险等问题，研究文旅、文博藏品、</w:t>
      </w:r>
      <w:r>
        <w:rPr>
          <w:spacing w:val="1"/>
          <w:w w:val="95"/>
        </w:rPr>
        <w:t> </w:t>
      </w:r>
      <w:r>
        <w:rPr>
          <w:w w:val="95"/>
        </w:rPr>
        <w:t>非物质文化遗产、城市名片、景区名片等文化资源的数字藏</w:t>
      </w:r>
      <w:r>
        <w:rPr>
          <w:spacing w:val="1"/>
          <w:w w:val="95"/>
        </w:rPr>
        <w:t> </w:t>
      </w:r>
      <w:r>
        <w:rPr>
          <w:w w:val="95"/>
        </w:rPr>
        <w:t>品转换规范，建立转换标准体系；对文化艺术资源进行基于</w:t>
      </w:r>
      <w:r>
        <w:rPr>
          <w:spacing w:val="1"/>
          <w:w w:val="95"/>
        </w:rPr>
        <w:t> </w:t>
      </w:r>
      <w:r>
        <w:rPr>
          <w:w w:val="95"/>
        </w:rPr>
        <w:t>区块链技术的数字版权登记，完善版权溯源，明确版权归属</w:t>
      </w:r>
      <w:r>
        <w:rPr>
          <w:spacing w:val="1"/>
          <w:w w:val="95"/>
        </w:rPr>
        <w:t> </w:t>
      </w:r>
      <w:r>
        <w:rPr>
          <w:w w:val="95"/>
        </w:rPr>
        <w:t>状态；研究基于区块链技术的去中心化点对点交易与运作模</w:t>
      </w:r>
      <w:r>
        <w:rPr>
          <w:spacing w:val="1"/>
          <w:w w:val="95"/>
        </w:rPr>
        <w:t> </w:t>
      </w:r>
      <w:r>
        <w:rPr>
          <w:w w:val="95"/>
        </w:rPr>
        <w:t>式；研究基于真随机数的授权交易高安全通信传输机制；研</w:t>
      </w:r>
      <w:r>
        <w:rPr>
          <w:spacing w:val="1"/>
          <w:w w:val="95"/>
        </w:rPr>
        <w:t> </w:t>
      </w:r>
      <w:r>
        <w:rPr>
          <w:w w:val="95"/>
        </w:rPr>
        <w:t>发符合具备数字版权登记确权、侵权监控、维权取证、自由</w:t>
      </w:r>
      <w:r>
        <w:rPr>
          <w:spacing w:val="1"/>
          <w:w w:val="95"/>
        </w:rPr>
        <w:t> </w:t>
      </w:r>
      <w:r>
        <w:rPr/>
        <w:t>交易的综合大数据技术服务平台。</w:t>
      </w:r>
    </w:p>
    <w:p>
      <w:pPr>
        <w:pStyle w:val="BodyText"/>
        <w:spacing w:line="468" w:lineRule="exact"/>
        <w:ind w:left="777" w:right="0"/>
      </w:pPr>
      <w:r>
        <w:rPr>
          <w:rFonts w:ascii="Microsoft YaHei UI" w:eastAsia="Microsoft YaHei UI" w:hint="eastAsia"/>
          <w:b/>
          <w:w w:val="95"/>
        </w:rPr>
        <w:t>考核指标：</w:t>
      </w:r>
      <w:r>
        <w:rPr>
          <w:w w:val="95"/>
        </w:rPr>
        <w:t>建立数字文化资产数据库，收录</w:t>
      </w:r>
      <w:r>
        <w:rPr>
          <w:spacing w:val="158"/>
        </w:rPr>
        <w:t> </w:t>
      </w:r>
      <w:r>
        <w:rPr>
          <w:w w:val="95"/>
        </w:rPr>
        <w:t>10</w:t>
      </w:r>
      <w:r>
        <w:rPr>
          <w:spacing w:val="170"/>
        </w:rPr>
        <w:t> </w:t>
      </w:r>
      <w:r>
        <w:rPr>
          <w:w w:val="95"/>
        </w:rPr>
        <w:t>个以上</w:t>
      </w:r>
    </w:p>
    <w:p>
      <w:pPr>
        <w:pStyle w:val="BodyText"/>
        <w:spacing w:line="328" w:lineRule="auto" w:before="79"/>
      </w:pPr>
      <w:r>
        <w:rPr>
          <w:spacing w:val="6"/>
          <w:w w:val="95"/>
        </w:rPr>
        <w:t>类型 </w:t>
      </w:r>
      <w:r>
        <w:rPr>
          <w:w w:val="95"/>
        </w:rPr>
        <w:t>1000</w:t>
      </w:r>
      <w:r>
        <w:rPr>
          <w:spacing w:val="164"/>
        </w:rPr>
        <w:t> </w:t>
      </w:r>
      <w:r>
        <w:rPr>
          <w:w w:val="95"/>
        </w:rPr>
        <w:t>个以上文化艺术品，包含但不限于图片、动画、视频、语音等各种展示形式，并完成数字版权的确权；完成</w:t>
      </w:r>
      <w:r>
        <w:rPr>
          <w:spacing w:val="1"/>
          <w:w w:val="95"/>
        </w:rPr>
        <w:t> </w:t>
      </w:r>
      <w:r>
        <w:rPr>
          <w:w w:val="95"/>
        </w:rPr>
        <w:t>一套相关文化资源数字藏品转换标准体系；获取基于真随机</w:t>
      </w:r>
      <w:r>
        <w:rPr>
          <w:spacing w:val="1"/>
          <w:w w:val="95"/>
        </w:rPr>
        <w:t> </w:t>
      </w:r>
      <w:r>
        <w:rPr>
          <w:w w:val="95"/>
        </w:rPr>
        <w:t>数的数字文化艺术品交易安全通信传输技术；在公共文化领</w:t>
      </w:r>
      <w:r>
        <w:rPr>
          <w:spacing w:val="1"/>
          <w:w w:val="95"/>
        </w:rPr>
        <w:t> </w:t>
      </w:r>
      <w:r>
        <w:rPr>
          <w:spacing w:val="11"/>
          <w:w w:val="95"/>
        </w:rPr>
        <w:t>域推进数字文化资产类知识产权的产业化转化及应用示范</w:t>
      </w:r>
      <w:r>
        <w:rPr>
          <w:spacing w:val="1"/>
          <w:w w:val="95"/>
        </w:rPr>
        <w:t> </w:t>
      </w:r>
      <w:r>
        <w:rPr/>
        <w:t>推广，建立一个文化艺术品数字化交易平台并投入运行。</w:t>
      </w:r>
    </w:p>
    <w:p>
      <w:pPr>
        <w:spacing w:line="468" w:lineRule="exact" w:before="0"/>
        <w:ind w:left="760" w:right="0" w:firstLine="0"/>
        <w:jc w:val="left"/>
        <w:rPr>
          <w:sz w:val="32"/>
        </w:rPr>
      </w:pPr>
      <w:r>
        <w:rPr>
          <w:rFonts w:ascii="Microsoft YaHei UI" w:eastAsia="Microsoft YaHei UI" w:hint="eastAsia"/>
          <w:b/>
          <w:w w:val="95"/>
          <w:sz w:val="32"/>
        </w:rPr>
        <w:t>申请条件：</w:t>
      </w:r>
      <w:r>
        <w:rPr>
          <w:w w:val="95"/>
          <w:sz w:val="32"/>
        </w:rPr>
        <w:t>企业牵头，鼓励产学研联合申报。</w:t>
      </w:r>
    </w:p>
    <w:p>
      <w:pPr>
        <w:pStyle w:val="Heading1"/>
        <w:numPr>
          <w:ilvl w:val="1"/>
          <w:numId w:val="1"/>
        </w:numPr>
        <w:tabs>
          <w:tab w:pos="1342" w:val="left" w:leader="none"/>
        </w:tabs>
        <w:spacing w:line="235" w:lineRule="auto" w:before="3" w:after="0"/>
        <w:ind w:left="120" w:right="415" w:firstLine="657"/>
        <w:jc w:val="left"/>
      </w:pPr>
      <w:r>
        <w:rPr>
          <w:w w:val="95"/>
        </w:rPr>
        <w:t>符号性文旅产品的收藏驱动网络技术研究应用及产</w:t>
      </w:r>
      <w:r>
        <w:rPr>
          <w:spacing w:val="1"/>
          <w:w w:val="95"/>
        </w:rPr>
        <w:t> </w:t>
      </w:r>
      <w:r>
        <w:rPr/>
        <w:t>品标准化的建设</w:t>
      </w:r>
    </w:p>
    <w:p>
      <w:pPr>
        <w:spacing w:after="0" w:line="235" w:lineRule="auto"/>
        <w:jc w:val="left"/>
        <w:sectPr>
          <w:pgSz w:w="11910" w:h="16840"/>
          <w:pgMar w:header="0" w:footer="966" w:top="1520" w:bottom="1160" w:left="1680" w:right="1380"/>
        </w:sectPr>
      </w:pPr>
    </w:p>
    <w:p>
      <w:pPr>
        <w:spacing w:line="515" w:lineRule="exact" w:before="0"/>
        <w:ind w:left="0" w:right="420" w:firstLine="0"/>
        <w:jc w:val="right"/>
        <w:rPr>
          <w:sz w:val="32"/>
        </w:rPr>
      </w:pPr>
      <w:r>
        <w:rPr>
          <w:rFonts w:ascii="Microsoft YaHei UI" w:eastAsia="Microsoft YaHei UI" w:hint="eastAsia"/>
          <w:b/>
          <w:w w:val="95"/>
          <w:sz w:val="32"/>
        </w:rPr>
        <w:t>研究内容：</w:t>
      </w:r>
      <w:r>
        <w:rPr>
          <w:w w:val="95"/>
          <w:sz w:val="32"/>
        </w:rPr>
        <w:t>开展文旅文化符号评价标准体系与数字藏品</w:t>
      </w:r>
    </w:p>
    <w:p>
      <w:pPr>
        <w:pStyle w:val="BodyText"/>
        <w:spacing w:line="328" w:lineRule="auto" w:before="76"/>
      </w:pPr>
      <w:r>
        <w:rPr>
          <w:w w:val="95"/>
        </w:rPr>
        <w:t>及实物藏品的创意设计方法、文旅场景下的网络收藏游戏化</w:t>
      </w:r>
      <w:r>
        <w:rPr>
          <w:spacing w:val="1"/>
          <w:w w:val="95"/>
        </w:rPr>
        <w:t> </w:t>
      </w:r>
      <w:r>
        <w:rPr>
          <w:w w:val="95"/>
        </w:rPr>
        <w:t>的应用模式研究与应用、文旅符号纪念收藏品以区块链基础</w:t>
      </w:r>
      <w:r>
        <w:rPr>
          <w:spacing w:val="1"/>
          <w:w w:val="95"/>
        </w:rPr>
        <w:t> </w:t>
      </w:r>
      <w:r>
        <w:rPr>
          <w:w w:val="95"/>
        </w:rPr>
        <w:t>的数字收藏系统的研究及应用研究，建立符号性文旅纪念收</w:t>
      </w:r>
      <w:r>
        <w:rPr>
          <w:spacing w:val="1"/>
          <w:w w:val="95"/>
        </w:rPr>
        <w:t> </w:t>
      </w:r>
      <w:r>
        <w:rPr>
          <w:spacing w:val="11"/>
          <w:w w:val="95"/>
        </w:rPr>
        <w:t>藏品的标准化包装及说明信息结构及建设符号性文旅纪念</w:t>
      </w:r>
      <w:r>
        <w:rPr>
          <w:spacing w:val="1"/>
          <w:w w:val="95"/>
        </w:rPr>
        <w:t> </w:t>
      </w:r>
      <w:r>
        <w:rPr/>
        <w:t>收藏品产业联盟标准授权制度体系。</w:t>
      </w:r>
    </w:p>
    <w:p>
      <w:pPr>
        <w:spacing w:line="475" w:lineRule="exact" w:before="0"/>
        <w:ind w:left="0" w:right="417" w:firstLine="0"/>
        <w:jc w:val="right"/>
        <w:rPr>
          <w:sz w:val="32"/>
        </w:rPr>
      </w:pPr>
      <w:r>
        <w:rPr>
          <w:rFonts w:ascii="Microsoft YaHei UI" w:eastAsia="Microsoft YaHei UI" w:hint="eastAsia"/>
          <w:b/>
          <w:w w:val="95"/>
          <w:sz w:val="32"/>
        </w:rPr>
        <w:t>考核指标：</w:t>
      </w:r>
      <w:r>
        <w:rPr>
          <w:w w:val="95"/>
          <w:sz w:val="32"/>
        </w:rPr>
        <w:t>打造具有高识别度、面向更广的文化数字藏</w:t>
      </w:r>
    </w:p>
    <w:p>
      <w:pPr>
        <w:pStyle w:val="BodyText"/>
        <w:spacing w:before="76"/>
        <w:ind w:left="0" w:right="420"/>
        <w:jc w:val="right"/>
      </w:pPr>
      <w:r>
        <w:rPr>
          <w:spacing w:val="-4"/>
          <w:w w:val="95"/>
        </w:rPr>
        <w:t>品品牌 </w:t>
      </w:r>
      <w:r>
        <w:rPr>
          <w:w w:val="95"/>
        </w:rPr>
        <w:t>2</w:t>
      </w:r>
      <w:r>
        <w:rPr>
          <w:spacing w:val="-5"/>
          <w:w w:val="95"/>
        </w:rPr>
        <w:t> 个；设计与开发某区域数字收藏产品 </w:t>
      </w:r>
      <w:r>
        <w:rPr>
          <w:w w:val="95"/>
        </w:rPr>
        <w:t>4</w:t>
      </w:r>
      <w:r>
        <w:rPr>
          <w:spacing w:val="-5"/>
          <w:w w:val="95"/>
        </w:rPr>
        <w:t> 套、</w:t>
      </w:r>
      <w:r>
        <w:rPr>
          <w:w w:val="95"/>
        </w:rPr>
        <w:t>20</w:t>
      </w:r>
      <w:r>
        <w:rPr>
          <w:spacing w:val="-5"/>
          <w:w w:val="95"/>
        </w:rPr>
        <w:t> 件以</w:t>
      </w:r>
    </w:p>
    <w:p>
      <w:pPr>
        <w:pStyle w:val="BodyText"/>
        <w:spacing w:line="328" w:lineRule="auto" w:before="150"/>
        <w:ind w:right="405"/>
      </w:pPr>
      <w:r>
        <w:rPr>
          <w:spacing w:val="14"/>
          <w:w w:val="95"/>
        </w:rPr>
        <w:t>上并进入市场实现 </w:t>
      </w:r>
      <w:r>
        <w:rPr>
          <w:w w:val="95"/>
        </w:rPr>
        <w:t>2000 万以上营收；搭建年轻化、互动性强、高科技的符号收藏产品线上小程序及网站，形成百万粉</w:t>
      </w:r>
      <w:r>
        <w:rPr>
          <w:spacing w:val="1"/>
          <w:w w:val="95"/>
        </w:rPr>
        <w:t> </w:t>
      </w:r>
      <w:r>
        <w:rPr>
          <w:w w:val="95"/>
        </w:rPr>
        <w:t>丝及用户关注；建立针对高端收藏家的个人定制化数字博物</w:t>
      </w:r>
      <w:r>
        <w:rPr>
          <w:spacing w:val="1"/>
          <w:w w:val="95"/>
        </w:rPr>
        <w:t> </w:t>
      </w:r>
      <w:r>
        <w:rPr>
          <w:spacing w:val="25"/>
          <w:w w:val="95"/>
        </w:rPr>
        <w:t>馆，打造 </w:t>
      </w:r>
      <w:r>
        <w:rPr>
          <w:w w:val="95"/>
        </w:rPr>
        <w:t>2 家沉浸式、互动式及个性化的线下场景体验店。</w:t>
      </w:r>
    </w:p>
    <w:p>
      <w:pPr>
        <w:spacing w:line="473" w:lineRule="exact" w:before="0"/>
        <w:ind w:left="760" w:right="0" w:firstLine="0"/>
        <w:jc w:val="left"/>
        <w:rPr>
          <w:sz w:val="32"/>
        </w:rPr>
      </w:pPr>
      <w:r>
        <w:rPr>
          <w:rFonts w:ascii="Microsoft YaHei UI" w:eastAsia="Microsoft YaHei UI" w:hint="eastAsia"/>
          <w:b/>
          <w:w w:val="95"/>
          <w:sz w:val="32"/>
        </w:rPr>
        <w:t>申请条件：</w:t>
      </w:r>
      <w:r>
        <w:rPr>
          <w:w w:val="95"/>
          <w:sz w:val="32"/>
        </w:rPr>
        <w:t>企业牵头，鼓励产学研联合申报。</w:t>
      </w:r>
    </w:p>
    <w:p>
      <w:pPr>
        <w:pStyle w:val="Heading1"/>
        <w:numPr>
          <w:ilvl w:val="1"/>
          <w:numId w:val="1"/>
        </w:numPr>
        <w:tabs>
          <w:tab w:pos="1342" w:val="left" w:leader="none"/>
        </w:tabs>
        <w:spacing w:line="559" w:lineRule="exact" w:before="0" w:after="0"/>
        <w:ind w:left="1341" w:right="0" w:hanging="565"/>
        <w:jc w:val="left"/>
      </w:pPr>
      <w:r>
        <w:rPr/>
        <w:t>文旅产品交易云链一体化技术的应用与示范</w:t>
      </w:r>
    </w:p>
    <w:p>
      <w:pPr>
        <w:pStyle w:val="BodyText"/>
        <w:spacing w:line="564" w:lineRule="exact"/>
        <w:ind w:left="0" w:right="416"/>
        <w:jc w:val="right"/>
      </w:pPr>
      <w:r>
        <w:rPr>
          <w:rFonts w:ascii="Microsoft YaHei UI" w:eastAsia="Microsoft YaHei UI" w:hint="eastAsia"/>
          <w:b/>
          <w:w w:val="95"/>
        </w:rPr>
        <w:t>研究内容：</w:t>
      </w:r>
      <w:r>
        <w:rPr>
          <w:w w:val="95"/>
        </w:rPr>
        <w:t>开展以新型票务结算、交易上联存证、NFT</w:t>
      </w:r>
    </w:p>
    <w:p>
      <w:pPr>
        <w:pStyle w:val="BodyText"/>
        <w:spacing w:line="328" w:lineRule="auto" w:before="78"/>
      </w:pPr>
      <w:r>
        <w:rPr>
          <w:spacing w:val="6"/>
          <w:w w:val="95"/>
        </w:rPr>
        <w:t>发行 </w:t>
      </w:r>
      <w:r>
        <w:rPr>
          <w:w w:val="95"/>
        </w:rPr>
        <w:t>SaaS</w:t>
      </w:r>
      <w:r>
        <w:rPr>
          <w:spacing w:val="164"/>
        </w:rPr>
        <w:t> </w:t>
      </w:r>
      <w:r>
        <w:rPr>
          <w:w w:val="95"/>
        </w:rPr>
        <w:t>化、文创产品溯源等关键技术的研发，构建以文旅区块链技术、移动互联支付结算系统为底层架构，涵盖云</w:t>
      </w:r>
      <w:r>
        <w:rPr>
          <w:spacing w:val="1"/>
          <w:w w:val="95"/>
        </w:rPr>
        <w:t> </w:t>
      </w:r>
      <w:r>
        <w:rPr>
          <w:w w:val="95"/>
        </w:rPr>
        <w:t>服务为一体的文旅产品交易云链一体化平台，通过与景区闸</w:t>
      </w:r>
      <w:r>
        <w:rPr>
          <w:spacing w:val="1"/>
          <w:w w:val="95"/>
        </w:rPr>
        <w:t> </w:t>
      </w:r>
      <w:r>
        <w:rPr>
          <w:w w:val="95"/>
        </w:rPr>
        <w:t>机票务系统、统一收银等业务系统的数据集成，获取景区服</w:t>
      </w:r>
      <w:r>
        <w:rPr>
          <w:spacing w:val="1"/>
          <w:w w:val="95"/>
        </w:rPr>
        <w:t> </w:t>
      </w:r>
      <w:r>
        <w:rPr>
          <w:w w:val="95"/>
        </w:rPr>
        <w:t>务端数据，实现各分销渠道的文旅产品共享、消费资金的清</w:t>
      </w:r>
      <w:r>
        <w:rPr>
          <w:spacing w:val="1"/>
          <w:w w:val="95"/>
        </w:rPr>
        <w:t> </w:t>
      </w:r>
      <w:r>
        <w:rPr>
          <w:w w:val="95"/>
        </w:rPr>
        <w:t>分清算、会员权益及营销优惠活动的快速匹配，与政府大数</w:t>
      </w:r>
      <w:r>
        <w:rPr>
          <w:spacing w:val="1"/>
          <w:w w:val="95"/>
        </w:rPr>
        <w:t> </w:t>
      </w:r>
      <w:r>
        <w:rPr>
          <w:spacing w:val="11"/>
          <w:w w:val="95"/>
        </w:rPr>
        <w:t>字管控系统对接为不同业态的文化旅游企业提供全方位的</w:t>
      </w:r>
      <w:r>
        <w:rPr>
          <w:spacing w:val="1"/>
          <w:w w:val="95"/>
        </w:rPr>
        <w:t> </w:t>
      </w:r>
      <w:r>
        <w:rPr/>
        <w:t>智慧化服务。</w:t>
      </w:r>
    </w:p>
    <w:p>
      <w:pPr>
        <w:pStyle w:val="BodyText"/>
        <w:spacing w:line="468" w:lineRule="exact"/>
        <w:ind w:left="777" w:right="0"/>
      </w:pPr>
      <w:r>
        <w:rPr>
          <w:rFonts w:ascii="Microsoft YaHei UI" w:eastAsia="Microsoft YaHei UI" w:hint="eastAsia"/>
          <w:b/>
          <w:w w:val="95"/>
        </w:rPr>
        <w:t>考核指标：</w:t>
      </w:r>
      <w:r>
        <w:rPr>
          <w:spacing w:val="6"/>
          <w:w w:val="95"/>
        </w:rPr>
        <w:t>建立文旅产品交易一体化平台 </w:t>
      </w:r>
      <w:r>
        <w:rPr>
          <w:w w:val="95"/>
        </w:rPr>
        <w:t>1</w:t>
      </w:r>
      <w:r>
        <w:rPr>
          <w:spacing w:val="15"/>
          <w:w w:val="95"/>
        </w:rPr>
        <w:t> 套，建立专</w:t>
      </w:r>
    </w:p>
    <w:p>
      <w:pPr>
        <w:spacing w:after="0" w:line="468" w:lineRule="exact"/>
        <w:sectPr>
          <w:pgSz w:w="11910" w:h="16840"/>
          <w:pgMar w:header="0" w:footer="966" w:top="1520" w:bottom="1160" w:left="1680" w:right="1380"/>
        </w:sectPr>
      </w:pPr>
    </w:p>
    <w:p>
      <w:pPr>
        <w:pStyle w:val="BodyText"/>
        <w:spacing w:line="326" w:lineRule="auto" w:before="32"/>
        <w:ind w:right="420"/>
        <w:jc w:val="left"/>
      </w:pPr>
      <w:r>
        <w:rPr>
          <w:w w:val="95"/>
        </w:rPr>
        <w:t>用数据管理服务，提出 NFT</w:t>
      </w:r>
      <w:r>
        <w:rPr>
          <w:spacing w:val="5"/>
          <w:w w:val="95"/>
        </w:rPr>
        <w:t> 发行 </w:t>
      </w:r>
      <w:r>
        <w:rPr>
          <w:w w:val="95"/>
        </w:rPr>
        <w:t>SaaS</w:t>
      </w:r>
      <w:r>
        <w:rPr>
          <w:spacing w:val="2"/>
          <w:w w:val="95"/>
        </w:rPr>
        <w:t> 化技术，发步 </w:t>
      </w:r>
      <w:r>
        <w:rPr>
          <w:w w:val="95"/>
        </w:rPr>
        <w:t>NFT</w:t>
      </w:r>
      <w:r>
        <w:rPr>
          <w:spacing w:val="4"/>
          <w:w w:val="95"/>
        </w:rPr>
        <w:t> 文</w:t>
      </w:r>
      <w:r>
        <w:rPr>
          <w:spacing w:val="8"/>
          <w:w w:val="95"/>
        </w:rPr>
        <w:t>旅产品不少于 </w:t>
      </w:r>
      <w:r>
        <w:rPr>
          <w:w w:val="95"/>
        </w:rPr>
        <w:t>10</w:t>
      </w:r>
      <w:r>
        <w:rPr>
          <w:spacing w:val="7"/>
          <w:w w:val="95"/>
        </w:rPr>
        <w:t> 组、文创产品溯源技术 </w:t>
      </w:r>
      <w:r>
        <w:rPr>
          <w:w w:val="95"/>
        </w:rPr>
        <w:t>2</w:t>
      </w:r>
      <w:r>
        <w:rPr>
          <w:spacing w:val="5"/>
          <w:w w:val="95"/>
        </w:rPr>
        <w:t> 项关键技术，应</w:t>
      </w:r>
    </w:p>
    <w:p>
      <w:pPr>
        <w:pStyle w:val="BodyText"/>
        <w:spacing w:before="3"/>
        <w:ind w:right="0"/>
        <w:jc w:val="left"/>
      </w:pPr>
      <w:r>
        <w:rPr>
          <w:spacing w:val="2"/>
          <w:w w:val="95"/>
        </w:rPr>
        <w:t>用示范不少于 </w:t>
      </w:r>
      <w:r>
        <w:rPr>
          <w:w w:val="95"/>
        </w:rPr>
        <w:t>2</w:t>
      </w:r>
      <w:r>
        <w:rPr>
          <w:spacing w:val="1"/>
          <w:w w:val="95"/>
        </w:rPr>
        <w:t> 处，平台相关专利不少于 </w:t>
      </w:r>
      <w:r>
        <w:rPr>
          <w:w w:val="95"/>
        </w:rPr>
        <w:t>1</w:t>
      </w:r>
      <w:r>
        <w:rPr>
          <w:spacing w:val="1"/>
          <w:w w:val="95"/>
        </w:rPr>
        <w:t> 项，通过平台实</w:t>
      </w:r>
    </w:p>
    <w:p>
      <w:pPr>
        <w:pStyle w:val="BodyText"/>
        <w:spacing w:before="151"/>
        <w:ind w:right="0"/>
        <w:jc w:val="left"/>
      </w:pPr>
      <w:r>
        <w:rPr>
          <w:spacing w:val="8"/>
          <w:w w:val="95"/>
        </w:rPr>
        <w:t>现文旅产品交易年交易额不少于 </w:t>
      </w:r>
      <w:r>
        <w:rPr>
          <w:w w:val="95"/>
        </w:rPr>
        <w:t>1</w:t>
      </w:r>
      <w:r>
        <w:rPr>
          <w:spacing w:val="8"/>
          <w:w w:val="95"/>
        </w:rPr>
        <w:t> 亿元，入驻涉旅行业企业</w:t>
      </w:r>
    </w:p>
    <w:p>
      <w:pPr>
        <w:pStyle w:val="BodyText"/>
        <w:spacing w:before="149"/>
        <w:ind w:right="0"/>
        <w:jc w:val="left"/>
      </w:pPr>
      <w:r>
        <w:rPr>
          <w:spacing w:val="-11"/>
          <w:w w:val="95"/>
        </w:rPr>
        <w:t>不少于 </w:t>
      </w:r>
      <w:r>
        <w:rPr>
          <w:w w:val="95"/>
        </w:rPr>
        <w:t>100</w:t>
      </w:r>
      <w:r>
        <w:rPr>
          <w:spacing w:val="-14"/>
          <w:w w:val="95"/>
        </w:rPr>
        <w:t> 家。</w:t>
      </w:r>
    </w:p>
    <w:p>
      <w:pPr>
        <w:spacing w:line="565" w:lineRule="exact" w:before="63"/>
        <w:ind w:left="760" w:right="0" w:firstLine="0"/>
        <w:jc w:val="left"/>
        <w:rPr>
          <w:sz w:val="32"/>
        </w:rPr>
      </w:pPr>
      <w:r>
        <w:rPr>
          <w:rFonts w:ascii="Microsoft YaHei UI" w:eastAsia="Microsoft YaHei UI" w:hint="eastAsia"/>
          <w:b/>
          <w:w w:val="95"/>
          <w:sz w:val="32"/>
        </w:rPr>
        <w:t>申请条件：</w:t>
      </w:r>
      <w:r>
        <w:rPr>
          <w:w w:val="95"/>
          <w:sz w:val="32"/>
        </w:rPr>
        <w:t>企业牵头，鼓励产学研联合申报。</w:t>
      </w:r>
    </w:p>
    <w:p>
      <w:pPr>
        <w:pStyle w:val="Heading1"/>
        <w:numPr>
          <w:ilvl w:val="1"/>
          <w:numId w:val="1"/>
        </w:numPr>
        <w:tabs>
          <w:tab w:pos="1342" w:val="left" w:leader="none"/>
        </w:tabs>
        <w:spacing w:line="560" w:lineRule="exact" w:before="0" w:after="0"/>
        <w:ind w:left="1341" w:right="0" w:hanging="565"/>
        <w:jc w:val="left"/>
      </w:pPr>
      <w:r>
        <w:rPr/>
        <w:t>公共文化资源智能服务关键技术研发及应用</w:t>
      </w:r>
    </w:p>
    <w:p>
      <w:pPr>
        <w:pStyle w:val="BodyText"/>
        <w:spacing w:line="271" w:lineRule="auto"/>
        <w:ind w:firstLine="657"/>
        <w:jc w:val="left"/>
      </w:pPr>
      <w:r>
        <w:rPr>
          <w:rFonts w:ascii="Microsoft YaHei UI" w:eastAsia="Microsoft YaHei UI" w:hint="eastAsia"/>
          <w:b/>
          <w:w w:val="95"/>
        </w:rPr>
        <w:t>研究内容：</w:t>
      </w:r>
      <w:r>
        <w:rPr>
          <w:w w:val="95"/>
        </w:rPr>
        <w:t>研究公共文化用户行为语义分析模型及关键</w:t>
      </w:r>
      <w:r>
        <w:rPr>
          <w:spacing w:val="1"/>
          <w:w w:val="95"/>
        </w:rPr>
        <w:t> </w:t>
      </w:r>
      <w:r>
        <w:rPr>
          <w:w w:val="95"/>
        </w:rPr>
        <w:t>技术，包括公共文化用户画像、行为分析模型及关键人工智</w:t>
      </w:r>
    </w:p>
    <w:p>
      <w:pPr>
        <w:pStyle w:val="BodyText"/>
        <w:spacing w:line="328" w:lineRule="auto" w:before="96"/>
      </w:pPr>
      <w:r>
        <w:rPr>
          <w:w w:val="95"/>
        </w:rPr>
        <w:t>能算法；研发公共文化数字资源个性化推荐模型及系统，包</w:t>
      </w:r>
      <w:r>
        <w:rPr>
          <w:spacing w:val="1"/>
          <w:w w:val="95"/>
        </w:rPr>
        <w:t> </w:t>
      </w:r>
      <w:r>
        <w:rPr>
          <w:w w:val="95"/>
        </w:rPr>
        <w:t>括针对公共文化机构和普通用户的推荐系统模型、关键人工</w:t>
      </w:r>
      <w:r>
        <w:rPr>
          <w:spacing w:val="1"/>
          <w:w w:val="95"/>
        </w:rPr>
        <w:t> </w:t>
      </w:r>
      <w:r>
        <w:rPr>
          <w:w w:val="95"/>
        </w:rPr>
        <w:t>智能推荐算法；研发支撑公共文化服务效能评估的大数据智</w:t>
      </w:r>
      <w:r>
        <w:rPr>
          <w:spacing w:val="1"/>
          <w:w w:val="95"/>
        </w:rPr>
        <w:t> </w:t>
      </w:r>
      <w:r>
        <w:rPr>
          <w:w w:val="95"/>
        </w:rPr>
        <w:t>能分析平台与挖掘系统；利用大数据统计分析方法对公共文</w:t>
      </w:r>
      <w:r>
        <w:rPr>
          <w:spacing w:val="1"/>
          <w:w w:val="95"/>
        </w:rPr>
        <w:t> </w:t>
      </w:r>
      <w:r>
        <w:rPr>
          <w:w w:val="95"/>
        </w:rPr>
        <w:t>化用户数据进行采集、预处理、个性化需求发现与预测，利</w:t>
      </w:r>
      <w:r>
        <w:rPr>
          <w:spacing w:val="1"/>
          <w:w w:val="95"/>
        </w:rPr>
        <w:t> </w:t>
      </w:r>
      <w:r>
        <w:rPr>
          <w:spacing w:val="11"/>
          <w:w w:val="95"/>
        </w:rPr>
        <w:t>用人工智能的推荐算法为不同的公共文化用户推送个性化</w:t>
      </w:r>
      <w:r>
        <w:rPr>
          <w:spacing w:val="1"/>
          <w:w w:val="95"/>
        </w:rPr>
        <w:t> </w:t>
      </w:r>
      <w:r>
        <w:rPr>
          <w:w w:val="95"/>
        </w:rPr>
        <w:t>智能服务；形成支撑公共文化资源智能服务的整体解决方案</w:t>
      </w:r>
      <w:r>
        <w:rPr>
          <w:spacing w:val="1"/>
          <w:w w:val="95"/>
        </w:rPr>
        <w:t> </w:t>
      </w:r>
      <w:r>
        <w:rPr/>
        <w:t>和智能服务平台。</w:t>
      </w:r>
    </w:p>
    <w:p>
      <w:pPr>
        <w:spacing w:line="468" w:lineRule="exact" w:before="0"/>
        <w:ind w:left="777" w:right="0" w:firstLine="0"/>
        <w:jc w:val="left"/>
        <w:rPr>
          <w:sz w:val="32"/>
        </w:rPr>
      </w:pPr>
      <w:r>
        <w:rPr>
          <w:rFonts w:ascii="Microsoft YaHei UI" w:eastAsia="Microsoft YaHei UI" w:hint="eastAsia"/>
          <w:b/>
          <w:w w:val="95"/>
          <w:sz w:val="32"/>
        </w:rPr>
        <w:t>考核指标：</w:t>
      </w:r>
      <w:r>
        <w:rPr>
          <w:w w:val="95"/>
          <w:sz w:val="32"/>
        </w:rPr>
        <w:t>提出公共数字文化资源智能服务系统解决方</w:t>
      </w:r>
    </w:p>
    <w:p>
      <w:pPr>
        <w:pStyle w:val="BodyText"/>
        <w:spacing w:before="79"/>
        <w:ind w:right="0"/>
      </w:pPr>
      <w:r>
        <w:rPr>
          <w:spacing w:val="13"/>
          <w:w w:val="95"/>
        </w:rPr>
        <w:t>案 </w:t>
      </w:r>
      <w:r>
        <w:rPr>
          <w:w w:val="95"/>
        </w:rPr>
        <w:t>1</w:t>
      </w:r>
      <w:r>
        <w:rPr>
          <w:spacing w:val="1"/>
          <w:w w:val="95"/>
        </w:rPr>
        <w:t> 套；提出具有行为分析和画像生成能力关键技术 </w:t>
      </w:r>
      <w:r>
        <w:rPr>
          <w:w w:val="95"/>
        </w:rPr>
        <w:t>1</w:t>
      </w:r>
      <w:r>
        <w:rPr>
          <w:spacing w:val="8"/>
          <w:w w:val="95"/>
        </w:rPr>
        <w:t> 项，</w:t>
      </w:r>
    </w:p>
    <w:p>
      <w:pPr>
        <w:pStyle w:val="BodyText"/>
        <w:spacing w:line="328" w:lineRule="auto" w:before="149"/>
      </w:pPr>
      <w:r>
        <w:rPr>
          <w:spacing w:val="5"/>
          <w:w w:val="95"/>
        </w:rPr>
        <w:t>建立公共文化资源智能精准推荐系统 </w:t>
      </w:r>
      <w:r>
        <w:rPr>
          <w:w w:val="95"/>
        </w:rPr>
        <w:t>1</w:t>
      </w:r>
      <w:r>
        <w:rPr>
          <w:spacing w:val="7"/>
          <w:w w:val="95"/>
        </w:rPr>
        <w:t> 套，推荐准确率不小</w:t>
      </w:r>
      <w:r>
        <w:rPr>
          <w:spacing w:val="33"/>
          <w:w w:val="95"/>
        </w:rPr>
        <w:t>于 </w:t>
      </w:r>
      <w:r>
        <w:rPr>
          <w:w w:val="95"/>
        </w:rPr>
        <w:t>85</w:t>
      </w:r>
      <w:r>
        <w:rPr>
          <w:spacing w:val="3"/>
          <w:w w:val="95"/>
        </w:rPr>
        <w:t>%；建立服务效能评估的大数据挖掘系统 </w:t>
      </w:r>
      <w:r>
        <w:rPr>
          <w:w w:val="95"/>
        </w:rPr>
        <w:t>1</w:t>
      </w:r>
      <w:r>
        <w:rPr>
          <w:spacing w:val="12"/>
          <w:w w:val="95"/>
        </w:rPr>
        <w:t> 套，实现公</w:t>
      </w:r>
      <w:r>
        <w:rPr>
          <w:spacing w:val="6"/>
          <w:w w:val="95"/>
        </w:rPr>
        <w:t>共文化资源访问热度分析不少于 </w:t>
      </w:r>
      <w:r>
        <w:rPr>
          <w:w w:val="95"/>
        </w:rPr>
        <w:t>3</w:t>
      </w:r>
      <w:r>
        <w:rPr>
          <w:spacing w:val="24"/>
          <w:w w:val="95"/>
        </w:rPr>
        <w:t> 种维度</w:t>
      </w:r>
      <w:r>
        <w:rPr>
          <w:w w:val="95"/>
        </w:rPr>
        <w:t>（时间维度、地理</w:t>
      </w:r>
      <w:r>
        <w:rPr>
          <w:spacing w:val="5"/>
          <w:w w:val="99"/>
        </w:rPr>
        <w:t>维度以及人群维度等</w:t>
      </w:r>
      <w:r>
        <w:rPr>
          <w:spacing w:val="-154"/>
          <w:w w:val="99"/>
        </w:rPr>
        <w:t>）</w:t>
      </w:r>
      <w:r>
        <w:rPr>
          <w:spacing w:val="4"/>
          <w:w w:val="99"/>
        </w:rPr>
        <w:t>；建立文旅融合智能问答及推荐系统 </w:t>
      </w:r>
      <w:r>
        <w:rPr>
          <w:w w:val="95"/>
        </w:rPr>
        <w:t>1</w:t>
      </w:r>
      <w:r>
        <w:rPr>
          <w:spacing w:val="-9"/>
          <w:w w:val="95"/>
        </w:rPr>
        <w:t> 套，问答准确率不小于 </w:t>
      </w:r>
      <w:r>
        <w:rPr>
          <w:w w:val="95"/>
        </w:rPr>
        <w:t>85</w:t>
      </w:r>
      <w:r>
        <w:rPr>
          <w:spacing w:val="-4"/>
          <w:w w:val="95"/>
        </w:rPr>
        <w:t>%。应用示范不少于 </w:t>
      </w:r>
      <w:r>
        <w:rPr>
          <w:w w:val="95"/>
        </w:rPr>
        <w:t>3-5</w:t>
      </w:r>
      <w:r>
        <w:rPr>
          <w:spacing w:val="-12"/>
          <w:w w:val="95"/>
        </w:rPr>
        <w:t> 处。</w:t>
      </w:r>
    </w:p>
    <w:p>
      <w:pPr>
        <w:spacing w:after="0" w:line="328" w:lineRule="auto"/>
        <w:sectPr>
          <w:pgSz w:w="11910" w:h="16840"/>
          <w:pgMar w:header="0" w:footer="966" w:top="1520" w:bottom="1160" w:left="1680" w:right="1380"/>
        </w:sectPr>
      </w:pPr>
    </w:p>
    <w:p>
      <w:pPr>
        <w:spacing w:line="510" w:lineRule="exact" w:before="0"/>
        <w:ind w:left="760" w:right="0" w:firstLine="0"/>
        <w:jc w:val="left"/>
        <w:rPr>
          <w:sz w:val="32"/>
        </w:rPr>
      </w:pPr>
      <w:r>
        <w:rPr>
          <w:rFonts w:ascii="Microsoft YaHei UI" w:eastAsia="Microsoft YaHei UI" w:hint="eastAsia"/>
          <w:b/>
          <w:w w:val="95"/>
          <w:sz w:val="32"/>
        </w:rPr>
        <w:t>申请条件：</w:t>
      </w:r>
      <w:r>
        <w:rPr>
          <w:w w:val="95"/>
          <w:sz w:val="32"/>
        </w:rPr>
        <w:t>企业牵头，鼓励产学研联合申报。</w:t>
      </w:r>
    </w:p>
    <w:p>
      <w:pPr>
        <w:pStyle w:val="ListParagraph"/>
        <w:numPr>
          <w:ilvl w:val="1"/>
          <w:numId w:val="1"/>
        </w:numPr>
        <w:tabs>
          <w:tab w:pos="1323" w:val="left" w:leader="none"/>
        </w:tabs>
        <w:spacing w:line="235" w:lineRule="auto" w:before="3" w:after="0"/>
        <w:ind w:left="679" w:right="417" w:firstLine="81"/>
        <w:jc w:val="left"/>
        <w:rPr>
          <w:rFonts w:ascii="SimSun" w:eastAsia="SimSun" w:hint="eastAsia"/>
          <w:sz w:val="32"/>
        </w:rPr>
      </w:pPr>
      <w:r>
        <w:rPr>
          <w:b/>
          <w:sz w:val="32"/>
        </w:rPr>
        <w:t>陕西传统文化模块参数化数字孪生平台及应用示范</w:t>
      </w:r>
      <w:r>
        <w:rPr>
          <w:b/>
          <w:w w:val="95"/>
          <w:sz w:val="32"/>
        </w:rPr>
        <w:t>研究内容：</w:t>
      </w:r>
      <w:r>
        <w:rPr>
          <w:rFonts w:ascii="SimSun" w:eastAsia="SimSun" w:hint="eastAsia"/>
          <w:w w:val="95"/>
          <w:sz w:val="32"/>
        </w:rPr>
        <w:t>按照国家文化大数据体系建设要求，以陕西</w:t>
      </w:r>
    </w:p>
    <w:p>
      <w:pPr>
        <w:pStyle w:val="BodyText"/>
        <w:spacing w:line="328" w:lineRule="auto" w:before="83"/>
        <w:ind w:right="259"/>
      </w:pPr>
      <w:r>
        <w:rPr/>
        <w:t>历史文化、红色文化、民俗文化为基础，以广电融媒体内容为依托，将无形的文化元素内涵以数字化、可视化、体验化及互动化的方式进行深度挖掘，分类存储，构建可面向于社会各行业受众开放的文化数据素材库；创建并复原文化遗产结构及材料、纹理数据，通过大数据分析生成也用于场景重</w:t>
      </w:r>
      <w:r>
        <w:rPr>
          <w:w w:val="95"/>
        </w:rPr>
        <w:t>建的基础构件、PBR</w:t>
      </w:r>
      <w:r>
        <w:rPr>
          <w:spacing w:val="239"/>
        </w:rPr>
        <w:t> </w:t>
      </w:r>
      <w:r>
        <w:rPr>
          <w:w w:val="95"/>
        </w:rPr>
        <w:t>材质及纹理库；形成空间数据采集技术</w:t>
      </w:r>
      <w:r>
        <w:rPr>
          <w:spacing w:val="1"/>
          <w:w w:val="95"/>
        </w:rPr>
        <w:t> </w:t>
      </w:r>
      <w:r>
        <w:rPr/>
        <w:t>方案、扫描精度、采集流程规范；纹理数据采集技术方案、数据格式、命名及归档规范；基于扫描数据的数据清洗及优</w:t>
      </w:r>
      <w:r>
        <w:rPr>
          <w:spacing w:val="6"/>
          <w:w w:val="95"/>
        </w:rPr>
        <w:t>化技术方案，集合 </w:t>
      </w:r>
      <w:r>
        <w:rPr>
          <w:w w:val="95"/>
        </w:rPr>
        <w:t>GIS 坐标、模型数据及纹理贴图实现数字孪</w:t>
      </w:r>
      <w:r>
        <w:rPr>
          <w:spacing w:val="-14"/>
          <w:w w:val="95"/>
        </w:rPr>
        <w:t>生及可视化呈现，基于以上数字平台，展示应用示范功能。</w:t>
      </w:r>
    </w:p>
    <w:p>
      <w:pPr>
        <w:spacing w:line="465" w:lineRule="exact" w:before="0"/>
        <w:ind w:left="679" w:right="0" w:firstLine="0"/>
        <w:jc w:val="left"/>
        <w:rPr>
          <w:sz w:val="32"/>
        </w:rPr>
      </w:pPr>
      <w:r>
        <w:rPr>
          <w:rFonts w:ascii="Microsoft YaHei UI" w:eastAsia="Microsoft YaHei UI" w:hint="eastAsia"/>
          <w:b/>
          <w:w w:val="95"/>
          <w:sz w:val="32"/>
        </w:rPr>
        <w:t>考核指标：</w:t>
      </w:r>
      <w:r>
        <w:rPr>
          <w:w w:val="95"/>
          <w:sz w:val="32"/>
        </w:rPr>
        <w:t>参照国家文保单位相关规范，制定某类文化</w:t>
      </w:r>
    </w:p>
    <w:p>
      <w:pPr>
        <w:pStyle w:val="BodyText"/>
        <w:spacing w:line="328" w:lineRule="auto" w:before="77"/>
      </w:pPr>
      <w:r>
        <w:rPr>
          <w:w w:val="95"/>
        </w:rPr>
        <w:t>遗产的数字化分类办法；开发一套传统文化数字资源共享服</w:t>
      </w:r>
      <w:r>
        <w:rPr>
          <w:spacing w:val="1"/>
          <w:w w:val="95"/>
        </w:rPr>
        <w:t> </w:t>
      </w:r>
      <w:r>
        <w:rPr>
          <w:w w:val="95"/>
        </w:rPr>
        <w:t>务平台。采用照片建模技术，通过无人机+RTK</w:t>
      </w:r>
      <w:r>
        <w:rPr>
          <w:spacing w:val="4"/>
          <w:w w:val="95"/>
        </w:rPr>
        <w:t> 完成单体文化</w:t>
      </w:r>
      <w:r>
        <w:rPr>
          <w:spacing w:val="13"/>
          <w:w w:val="95"/>
        </w:rPr>
        <w:t>遗址点云数据和 </w:t>
      </w:r>
      <w:r>
        <w:rPr>
          <w:w w:val="95"/>
        </w:rPr>
        <w:t>GIS 数据的无缝拼合；基于某处场景元数据清洗及优化，实现三维数据不低于一个数量级的存储空间优</w:t>
      </w:r>
      <w:r>
        <w:rPr>
          <w:spacing w:val="1"/>
          <w:w w:val="95"/>
        </w:rPr>
        <w:t> </w:t>
      </w:r>
      <w:r>
        <w:rPr>
          <w:w w:val="95"/>
        </w:rPr>
        <w:t>化；选取某处单体古建筑，对该建筑结构的分析及构件模型</w:t>
      </w:r>
      <w:r>
        <w:rPr>
          <w:spacing w:val="1"/>
          <w:w w:val="95"/>
        </w:rPr>
        <w:t> </w:t>
      </w:r>
      <w:r>
        <w:rPr>
          <w:w w:val="95"/>
        </w:rPr>
        <w:t>参数化，实现参数化生成该建筑三维模型；开发一套基于 UE</w:t>
      </w:r>
      <w:r>
        <w:rPr>
          <w:spacing w:val="-149"/>
          <w:w w:val="95"/>
        </w:rPr>
        <w:t> </w:t>
      </w:r>
      <w:r>
        <w:rPr>
          <w:w w:val="95"/>
        </w:rPr>
        <w:t>虚拟引擎的数字文化遗产快速建模的平台，用户可根据</w:t>
      </w:r>
      <w:r>
        <w:rPr>
          <w:spacing w:val="296"/>
        </w:rPr>
        <w:t> </w:t>
      </w:r>
      <w:r>
        <w:rPr>
          <w:w w:val="95"/>
        </w:rPr>
        <w:t>UI</w:t>
      </w:r>
      <w:r>
        <w:rPr>
          <w:spacing w:val="1"/>
          <w:w w:val="95"/>
        </w:rPr>
        <w:t> </w:t>
      </w:r>
      <w:r>
        <w:rPr>
          <w:w w:val="95"/>
        </w:rPr>
        <w:t>引导或蓝图搭建完成数字文化资产的设计，打包成 VR</w:t>
      </w:r>
      <w:r>
        <w:rPr>
          <w:spacing w:val="160"/>
        </w:rPr>
        <w:t> </w:t>
      </w:r>
      <w:r>
        <w:rPr>
          <w:w w:val="95"/>
        </w:rPr>
        <w:t>场景</w:t>
      </w:r>
      <w:r>
        <w:rPr>
          <w:spacing w:val="7"/>
          <w:w w:val="95"/>
        </w:rPr>
        <w:t>用于 </w:t>
      </w:r>
      <w:r>
        <w:rPr>
          <w:w w:val="95"/>
        </w:rPr>
        <w:t>VR</w:t>
      </w:r>
      <w:r>
        <w:rPr>
          <w:spacing w:val="160"/>
        </w:rPr>
        <w:t> </w:t>
      </w:r>
      <w:r>
        <w:rPr>
          <w:w w:val="95"/>
        </w:rPr>
        <w:t>沉浸式体验，系统完成一个传统文化遗产的数字孪生项目，基于以上技术与平台，在省内</w:t>
      </w:r>
      <w:r>
        <w:rPr>
          <w:spacing w:val="189"/>
        </w:rPr>
        <w:t> </w:t>
      </w:r>
      <w:r>
        <w:rPr>
          <w:w w:val="95"/>
        </w:rPr>
        <w:t>10</w:t>
      </w:r>
      <w:r>
        <w:rPr>
          <w:spacing w:val="185"/>
        </w:rPr>
        <w:t> </w:t>
      </w:r>
      <w:r>
        <w:rPr>
          <w:w w:val="95"/>
        </w:rPr>
        <w:t>个以上传统文化</w:t>
      </w:r>
    </w:p>
    <w:p>
      <w:pPr>
        <w:spacing w:after="0" w:line="328" w:lineRule="auto"/>
        <w:sectPr>
          <w:pgSz w:w="11910" w:h="16840"/>
          <w:pgMar w:header="0" w:footer="966" w:top="1520" w:bottom="1160" w:left="1680" w:right="1380"/>
        </w:sectPr>
      </w:pPr>
    </w:p>
    <w:p>
      <w:pPr>
        <w:pStyle w:val="BodyText"/>
        <w:spacing w:before="32"/>
        <w:ind w:right="0"/>
        <w:jc w:val="left"/>
      </w:pPr>
      <w:r>
        <w:rPr/>
        <w:t>点展开示范。</w:t>
      </w:r>
    </w:p>
    <w:p>
      <w:pPr>
        <w:spacing w:line="555" w:lineRule="exact" w:before="62"/>
        <w:ind w:left="760" w:right="0" w:firstLine="0"/>
        <w:jc w:val="left"/>
        <w:rPr>
          <w:sz w:val="32"/>
        </w:rPr>
      </w:pPr>
      <w:r>
        <w:rPr>
          <w:rFonts w:ascii="Microsoft YaHei UI" w:eastAsia="Microsoft YaHei UI" w:hint="eastAsia"/>
          <w:b/>
          <w:w w:val="95"/>
          <w:sz w:val="32"/>
        </w:rPr>
        <w:t>申请条件：</w:t>
      </w:r>
      <w:r>
        <w:rPr>
          <w:w w:val="95"/>
          <w:sz w:val="32"/>
        </w:rPr>
        <w:t>企业牵头，鼓励产学研联合申报。</w:t>
      </w:r>
    </w:p>
    <w:p>
      <w:pPr>
        <w:pStyle w:val="Heading1"/>
        <w:numPr>
          <w:ilvl w:val="0"/>
          <w:numId w:val="1"/>
        </w:numPr>
        <w:tabs>
          <w:tab w:pos="1102" w:val="left" w:leader="none"/>
        </w:tabs>
        <w:spacing w:line="570" w:lineRule="exact" w:before="0" w:after="0"/>
        <w:ind w:left="1101" w:right="0" w:hanging="325"/>
        <w:jc w:val="left"/>
        <w:rPr>
          <w:rFonts w:ascii="Microsoft JhengHei" w:eastAsia="Microsoft JhengHei" w:hint="eastAsia"/>
          <w:sz w:val="30"/>
        </w:rPr>
      </w:pPr>
      <w:r>
        <w:rPr>
          <w:rFonts w:ascii="Microsoft JhengHei" w:eastAsia="Microsoft JhengHei" w:hint="eastAsia"/>
        </w:rPr>
        <w:t>新一代信息技术</w:t>
      </w:r>
    </w:p>
    <w:p>
      <w:pPr>
        <w:pStyle w:val="ListParagraph"/>
        <w:numPr>
          <w:ilvl w:val="1"/>
          <w:numId w:val="1"/>
        </w:numPr>
        <w:tabs>
          <w:tab w:pos="1342" w:val="left" w:leader="none"/>
        </w:tabs>
        <w:spacing w:line="235" w:lineRule="auto" w:before="5" w:after="0"/>
        <w:ind w:left="777" w:right="258" w:firstLine="0"/>
        <w:jc w:val="left"/>
        <w:rPr>
          <w:rFonts w:ascii="SimSun" w:eastAsia="SimSun" w:hint="eastAsia"/>
          <w:sz w:val="32"/>
        </w:rPr>
      </w:pPr>
      <w:r>
        <w:rPr>
          <w:b/>
          <w:sz w:val="32"/>
        </w:rPr>
        <w:t>下一代移动通信系统的高性能毫米波通信芯片研究</w:t>
      </w:r>
      <w:r>
        <w:rPr>
          <w:b/>
          <w:spacing w:val="-32"/>
          <w:w w:val="95"/>
          <w:sz w:val="32"/>
        </w:rPr>
        <w:t>研究内容：</w:t>
      </w:r>
      <w:r>
        <w:rPr>
          <w:rFonts w:ascii="SimSun" w:eastAsia="SimSun" w:hint="eastAsia"/>
          <w:spacing w:val="26"/>
          <w:w w:val="95"/>
          <w:sz w:val="32"/>
        </w:rPr>
        <w:t>面向 </w:t>
      </w:r>
      <w:r>
        <w:rPr>
          <w:rFonts w:ascii="SimSun" w:eastAsia="SimSun" w:hint="eastAsia"/>
          <w:w w:val="95"/>
          <w:sz w:val="32"/>
        </w:rPr>
        <w:t>5G/6G 毫米波无线通信基站端应用需求，</w:t>
      </w:r>
    </w:p>
    <w:p>
      <w:pPr>
        <w:pStyle w:val="BodyText"/>
        <w:spacing w:line="328" w:lineRule="auto" w:before="81"/>
        <w:ind w:right="405"/>
      </w:pPr>
      <w:r>
        <w:rPr>
          <w:w w:val="95"/>
        </w:rPr>
        <w:t>研制支持多频点、大带宽、多极化、多通道的高性能毫米波</w:t>
      </w:r>
      <w:r>
        <w:rPr>
          <w:spacing w:val="1"/>
          <w:w w:val="95"/>
        </w:rPr>
        <w:t> </w:t>
      </w:r>
      <w:r>
        <w:rPr>
          <w:w w:val="95"/>
        </w:rPr>
        <w:t>基站收发机芯片；研究毫米波芯片关键电路及数字基带处理</w:t>
      </w:r>
      <w:r>
        <w:rPr>
          <w:spacing w:val="1"/>
          <w:w w:val="95"/>
        </w:rPr>
        <w:t> </w:t>
      </w:r>
      <w:r>
        <w:rPr>
          <w:w w:val="95"/>
        </w:rPr>
        <w:t>宽带化技术；研究毫米波高精度幅相控制及误差校准技术，</w:t>
      </w:r>
      <w:r>
        <w:rPr>
          <w:spacing w:val="1"/>
          <w:w w:val="95"/>
        </w:rPr>
        <w:t> </w:t>
      </w:r>
      <w:r>
        <w:rPr>
          <w:w w:val="95"/>
        </w:rPr>
        <w:t>研究高性能大带宽频率变换技术并探索相应的收发机方案；</w:t>
      </w:r>
      <w:r>
        <w:rPr>
          <w:spacing w:val="1"/>
          <w:w w:val="95"/>
        </w:rPr>
        <w:t> </w:t>
      </w:r>
      <w:r>
        <w:rPr>
          <w:w w:val="95"/>
        </w:rPr>
        <w:t>研究天线阵列多波束精准赋形技术，研究毫米波封装与系统</w:t>
      </w:r>
      <w:r>
        <w:rPr>
          <w:spacing w:val="1"/>
          <w:w w:val="95"/>
        </w:rPr>
        <w:t> </w:t>
      </w:r>
      <w:r>
        <w:rPr/>
        <w:t>集成等关键技术。</w:t>
      </w:r>
    </w:p>
    <w:p>
      <w:pPr>
        <w:spacing w:line="473" w:lineRule="exact" w:before="0"/>
        <w:ind w:left="777" w:right="0" w:firstLine="0"/>
        <w:jc w:val="left"/>
        <w:rPr>
          <w:sz w:val="32"/>
        </w:rPr>
      </w:pPr>
      <w:r>
        <w:rPr>
          <w:rFonts w:ascii="Microsoft YaHei UI" w:eastAsia="Microsoft YaHei UI" w:hint="eastAsia"/>
          <w:b/>
          <w:w w:val="95"/>
          <w:sz w:val="32"/>
        </w:rPr>
        <w:t>考核指标：</w:t>
      </w:r>
      <w:r>
        <w:rPr>
          <w:w w:val="95"/>
          <w:sz w:val="32"/>
        </w:rPr>
        <w:t>实现支持多频点大带宽的高性能毫米波基站</w:t>
      </w:r>
    </w:p>
    <w:p>
      <w:pPr>
        <w:pStyle w:val="BodyText"/>
        <w:spacing w:line="328" w:lineRule="auto" w:before="78"/>
        <w:ind w:right="258"/>
        <w:jc w:val="left"/>
      </w:pPr>
      <w:r>
        <w:rPr>
          <w:spacing w:val="3"/>
          <w:w w:val="95"/>
        </w:rPr>
        <w:t>收发机芯片；芯片工作频率覆盖所有 </w:t>
      </w:r>
      <w:r>
        <w:rPr>
          <w:w w:val="95"/>
        </w:rPr>
        <w:t>5G</w:t>
      </w:r>
      <w:r>
        <w:rPr>
          <w:spacing w:val="205"/>
        </w:rPr>
        <w:t> </w:t>
      </w:r>
      <w:r>
        <w:rPr>
          <w:w w:val="95"/>
        </w:rPr>
        <w:t>毫米波频段，通信数</w:t>
      </w:r>
      <w:r>
        <w:rPr>
          <w:spacing w:val="2"/>
          <w:w w:val="95"/>
        </w:rPr>
        <w:t>据率不低于 </w:t>
      </w:r>
      <w:r>
        <w:rPr>
          <w:w w:val="95"/>
        </w:rPr>
        <w:t>5Gb/s</w:t>
      </w:r>
      <w:r>
        <w:rPr>
          <w:spacing w:val="1"/>
          <w:w w:val="95"/>
        </w:rPr>
        <w:t>，可支持基带带宽不低于 </w:t>
      </w:r>
      <w:r>
        <w:rPr>
          <w:w w:val="95"/>
        </w:rPr>
        <w:t>400MHz，支持256-QAM</w:t>
      </w:r>
      <w:r>
        <w:rPr>
          <w:spacing w:val="-8"/>
          <w:w w:val="95"/>
        </w:rPr>
        <w:t> 高阶调制方式；支持天线阵列单元数目不少于</w:t>
      </w:r>
      <w:r>
        <w:rPr>
          <w:w w:val="95"/>
        </w:rPr>
        <w:t>64</w:t>
      </w:r>
      <w:r>
        <w:rPr>
          <w:spacing w:val="20"/>
          <w:w w:val="95"/>
        </w:rPr>
        <w:t> 元，</w:t>
      </w:r>
      <w:r>
        <w:rPr>
          <w:spacing w:val="-149"/>
          <w:w w:val="95"/>
        </w:rPr>
        <w:t> </w:t>
      </w:r>
      <w:r>
        <w:rPr>
          <w:spacing w:val="-4"/>
          <w:w w:val="95"/>
        </w:rPr>
        <w:t>实现 </w:t>
      </w:r>
      <w:r>
        <w:rPr>
          <w:w w:val="95"/>
        </w:rPr>
        <w:t>EIRP</w:t>
      </w:r>
      <w:r>
        <w:rPr>
          <w:spacing w:val="-7"/>
          <w:w w:val="95"/>
        </w:rPr>
        <w:t> 不小于 </w:t>
      </w:r>
      <w:r>
        <w:rPr>
          <w:w w:val="95"/>
        </w:rPr>
        <w:t>50dBm，基于该芯片的通信样机及其演示系统</w:t>
      </w:r>
      <w:r>
        <w:rPr>
          <w:spacing w:val="-8"/>
          <w:w w:val="95"/>
        </w:rPr>
        <w:t>，通信距离大于 </w:t>
      </w:r>
      <w:r>
        <w:rPr>
          <w:w w:val="95"/>
        </w:rPr>
        <w:t>100</w:t>
      </w:r>
      <w:r>
        <w:rPr>
          <w:spacing w:val="-21"/>
          <w:w w:val="95"/>
        </w:rPr>
        <w:t> 米，支持 </w:t>
      </w:r>
      <w:r>
        <w:rPr>
          <w:w w:val="95"/>
        </w:rPr>
        <w:t>MIMO</w:t>
      </w:r>
      <w:r>
        <w:rPr>
          <w:spacing w:val="-10"/>
          <w:w w:val="95"/>
        </w:rPr>
        <w:t> 波束赋形。</w:t>
      </w:r>
    </w:p>
    <w:p>
      <w:pPr>
        <w:spacing w:line="469" w:lineRule="exact" w:before="0"/>
        <w:ind w:left="760" w:right="0" w:firstLine="0"/>
        <w:jc w:val="left"/>
        <w:rPr>
          <w:sz w:val="32"/>
        </w:rPr>
      </w:pPr>
      <w:r>
        <w:rPr>
          <w:rFonts w:ascii="Microsoft YaHei UI" w:eastAsia="Microsoft YaHei UI" w:hint="eastAsia"/>
          <w:b/>
          <w:w w:val="95"/>
          <w:sz w:val="32"/>
        </w:rPr>
        <w:t>申报条件：</w:t>
      </w:r>
      <w:r>
        <w:rPr>
          <w:w w:val="95"/>
          <w:sz w:val="32"/>
        </w:rPr>
        <w:t>鼓励产学研联合申报。</w:t>
      </w:r>
    </w:p>
    <w:p>
      <w:pPr>
        <w:pStyle w:val="Heading1"/>
        <w:numPr>
          <w:ilvl w:val="1"/>
          <w:numId w:val="1"/>
        </w:numPr>
        <w:tabs>
          <w:tab w:pos="1349" w:val="left" w:leader="none"/>
        </w:tabs>
        <w:spacing w:line="565" w:lineRule="exact" w:before="0" w:after="0"/>
        <w:ind w:left="1348" w:right="0" w:hanging="572"/>
        <w:jc w:val="left"/>
      </w:pPr>
      <w:r>
        <w:rPr>
          <w:spacing w:val="2"/>
          <w:w w:val="95"/>
        </w:rPr>
        <w:t>基于商用</w:t>
      </w:r>
      <w:r>
        <w:rPr>
          <w:spacing w:val="93"/>
        </w:rPr>
        <w:t> </w:t>
      </w:r>
      <w:r>
        <w:rPr>
          <w:w w:val="95"/>
        </w:rPr>
        <w:t>5G</w:t>
      </w:r>
      <w:r>
        <w:rPr>
          <w:spacing w:val="7"/>
          <w:w w:val="95"/>
        </w:rPr>
        <w:t> 标准的非规则天线阵列高速数据传输</w:t>
      </w:r>
    </w:p>
    <w:p>
      <w:pPr>
        <w:spacing w:line="555" w:lineRule="exact" w:before="0"/>
        <w:ind w:left="120" w:right="0" w:firstLine="0"/>
        <w:jc w:val="left"/>
        <w:rPr>
          <w:rFonts w:ascii="Microsoft YaHei UI" w:eastAsia="Microsoft YaHei UI" w:hint="eastAsia"/>
          <w:b/>
          <w:sz w:val="32"/>
        </w:rPr>
      </w:pPr>
      <w:r>
        <w:rPr>
          <w:rFonts w:ascii="Microsoft YaHei UI" w:eastAsia="Microsoft YaHei UI" w:hint="eastAsia"/>
          <w:b/>
          <w:sz w:val="32"/>
        </w:rPr>
        <w:t>方法</w:t>
      </w:r>
    </w:p>
    <w:p>
      <w:pPr>
        <w:pStyle w:val="BodyText"/>
        <w:spacing w:line="564" w:lineRule="exact"/>
        <w:ind w:left="777" w:right="0"/>
        <w:jc w:val="left"/>
      </w:pPr>
      <w:r>
        <w:rPr>
          <w:rFonts w:ascii="Microsoft YaHei UI" w:eastAsia="Microsoft YaHei UI" w:hint="eastAsia"/>
          <w:b/>
          <w:w w:val="95"/>
        </w:rPr>
        <w:t>研究内容：</w:t>
      </w:r>
      <w:r>
        <w:rPr>
          <w:w w:val="95"/>
        </w:rPr>
        <w:t>针对</w:t>
      </w:r>
      <w:r>
        <w:rPr>
          <w:spacing w:val="170"/>
        </w:rPr>
        <w:t> </w:t>
      </w:r>
      <w:r>
        <w:rPr>
          <w:w w:val="95"/>
        </w:rPr>
        <w:t>5G</w:t>
      </w:r>
      <w:r>
        <w:rPr>
          <w:spacing w:val="155"/>
        </w:rPr>
        <w:t> </w:t>
      </w:r>
      <w:r>
        <w:rPr>
          <w:w w:val="95"/>
        </w:rPr>
        <w:t>网络大容量、广覆盖的通信需求，</w:t>
      </w:r>
    </w:p>
    <w:p>
      <w:pPr>
        <w:pStyle w:val="BodyText"/>
        <w:spacing w:line="326" w:lineRule="auto" w:before="79"/>
      </w:pPr>
      <w:r>
        <w:rPr>
          <w:w w:val="95"/>
        </w:rPr>
        <w:t>研究面向低成本、易部署的非规则天线阵列的高速数据传输</w:t>
      </w:r>
      <w:r>
        <w:rPr>
          <w:spacing w:val="1"/>
          <w:w w:val="95"/>
        </w:rPr>
        <w:t> </w:t>
      </w:r>
      <w:r>
        <w:rPr>
          <w:spacing w:val="2"/>
          <w:w w:val="95"/>
        </w:rPr>
        <w:t>技术。依据商用 </w:t>
      </w:r>
      <w:r>
        <w:rPr>
          <w:w w:val="95"/>
        </w:rPr>
        <w:t>5G</w:t>
      </w:r>
      <w:r>
        <w:rPr>
          <w:spacing w:val="160"/>
        </w:rPr>
        <w:t> </w:t>
      </w:r>
      <w:r>
        <w:rPr>
          <w:w w:val="95"/>
        </w:rPr>
        <w:t>标准构建面向非规则天线阵列的高速数</w:t>
      </w:r>
      <w:r>
        <w:rPr>
          <w:spacing w:val="3"/>
          <w:w w:val="95"/>
        </w:rPr>
        <w:t>据传输架构，突破非规则天线阵列流形建模、基于 </w:t>
      </w:r>
      <w:r>
        <w:rPr>
          <w:w w:val="95"/>
        </w:rPr>
        <w:t>3GPP</w:t>
      </w:r>
      <w:r>
        <w:rPr>
          <w:spacing w:val="299"/>
        </w:rPr>
        <w:t> </w:t>
      </w:r>
      <w:r>
        <w:rPr>
          <w:w w:val="95"/>
        </w:rPr>
        <w:t>TS</w:t>
      </w:r>
    </w:p>
    <w:p>
      <w:pPr>
        <w:spacing w:after="0" w:line="326" w:lineRule="auto"/>
        <w:sectPr>
          <w:pgSz w:w="11910" w:h="16840"/>
          <w:pgMar w:header="0" w:footer="966" w:top="1520" w:bottom="1160" w:left="1680" w:right="1380"/>
        </w:sectPr>
      </w:pPr>
    </w:p>
    <w:p>
      <w:pPr>
        <w:pStyle w:val="BodyText"/>
        <w:spacing w:line="326" w:lineRule="auto" w:before="32"/>
        <w:ind w:right="420"/>
      </w:pPr>
      <w:r>
        <w:rPr>
          <w:w w:val="95"/>
        </w:rPr>
        <w:t>38.214</w:t>
      </w:r>
      <w:r>
        <w:rPr>
          <w:spacing w:val="3"/>
          <w:w w:val="95"/>
        </w:rPr>
        <w:t> 标准码本的通用设计方法、面向非规则 </w:t>
      </w:r>
      <w:r>
        <w:rPr>
          <w:w w:val="95"/>
        </w:rPr>
        <w:t>ELAA</w:t>
      </w:r>
      <w:r>
        <w:rPr>
          <w:spacing w:val="16"/>
          <w:w w:val="95"/>
        </w:rPr>
        <w:t> 的传输</w:t>
      </w:r>
      <w:r>
        <w:rPr/>
        <w:t>方法等关键技术。</w:t>
      </w:r>
    </w:p>
    <w:p>
      <w:pPr>
        <w:pStyle w:val="BodyText"/>
        <w:spacing w:line="486" w:lineRule="exact"/>
        <w:ind w:left="777" w:right="0"/>
      </w:pPr>
      <w:r>
        <w:rPr>
          <w:rFonts w:ascii="Microsoft YaHei UI" w:eastAsia="Microsoft YaHei UI" w:hint="eastAsia"/>
          <w:b/>
          <w:w w:val="95"/>
        </w:rPr>
        <w:t>考核指标：</w:t>
      </w:r>
      <w:r>
        <w:rPr>
          <w:w w:val="95"/>
        </w:rPr>
        <w:t>构建基于商用</w:t>
      </w:r>
      <w:r>
        <w:rPr>
          <w:spacing w:val="166"/>
        </w:rPr>
        <w:t> </w:t>
      </w:r>
      <w:r>
        <w:rPr>
          <w:w w:val="95"/>
        </w:rPr>
        <w:t>5G</w:t>
      </w:r>
      <w:r>
        <w:rPr>
          <w:spacing w:val="162"/>
        </w:rPr>
        <w:t> </w:t>
      </w:r>
      <w:r>
        <w:rPr>
          <w:w w:val="95"/>
        </w:rPr>
        <w:t>标准的非规则天线阵列高</w:t>
      </w:r>
    </w:p>
    <w:p>
      <w:pPr>
        <w:pStyle w:val="BodyText"/>
        <w:spacing w:line="328" w:lineRule="auto" w:before="78"/>
        <w:ind w:right="416"/>
      </w:pPr>
      <w:r>
        <w:rPr>
          <w:spacing w:val="1"/>
          <w:w w:val="95"/>
        </w:rPr>
        <w:t>速数据传输技术验证场景，在 </w:t>
      </w:r>
      <w:r>
        <w:rPr>
          <w:w w:val="95"/>
        </w:rPr>
        <w:t>3GPP</w:t>
      </w:r>
      <w:r>
        <w:rPr>
          <w:spacing w:val="156"/>
        </w:rPr>
        <w:t> </w:t>
      </w:r>
      <w:r>
        <w:rPr>
          <w:w w:val="95"/>
        </w:rPr>
        <w:t>标准信道模型下开展性</w:t>
      </w:r>
      <w:r>
        <w:rPr>
          <w:spacing w:val="-10"/>
          <w:w w:val="95"/>
        </w:rPr>
        <w:t>能评估。非规则天线阵列类型不少于 </w:t>
      </w:r>
      <w:r>
        <w:rPr>
          <w:w w:val="95"/>
        </w:rPr>
        <w:t>4</w:t>
      </w:r>
      <w:r>
        <w:rPr>
          <w:spacing w:val="-13"/>
          <w:w w:val="95"/>
        </w:rPr>
        <w:t> 种；兼容 </w:t>
      </w:r>
      <w:r>
        <w:rPr>
          <w:w w:val="95"/>
        </w:rPr>
        <w:t>Type</w:t>
      </w:r>
      <w:r>
        <w:rPr>
          <w:spacing w:val="22"/>
          <w:w w:val="95"/>
        </w:rPr>
        <w:t> </w:t>
      </w:r>
      <w:r>
        <w:rPr>
          <w:w w:val="95"/>
        </w:rPr>
        <w:t>I</w:t>
      </w:r>
      <w:r>
        <w:rPr>
          <w:spacing w:val="-111"/>
          <w:w w:val="95"/>
        </w:rPr>
        <w:t>、</w:t>
      </w:r>
      <w:r>
        <w:rPr>
          <w:w w:val="95"/>
        </w:rPr>
        <w:t>Type</w:t>
      </w:r>
      <w:r>
        <w:rPr>
          <w:spacing w:val="-149"/>
          <w:w w:val="95"/>
        </w:rPr>
        <w:t> </w:t>
      </w:r>
      <w:r>
        <w:rPr>
          <w:w w:val="95"/>
        </w:rPr>
        <w:t>II</w:t>
      </w:r>
      <w:r>
        <w:rPr>
          <w:spacing w:val="9"/>
          <w:w w:val="95"/>
        </w:rPr>
        <w:t> 及 </w:t>
      </w:r>
      <w:r>
        <w:rPr>
          <w:w w:val="95"/>
        </w:rPr>
        <w:t>eType</w:t>
      </w:r>
      <w:r>
        <w:rPr>
          <w:spacing w:val="23"/>
          <w:w w:val="95"/>
        </w:rPr>
        <w:t> </w:t>
      </w:r>
      <w:r>
        <w:rPr>
          <w:w w:val="95"/>
        </w:rPr>
        <w:t>II 码本；传输速率不低于理想反馈条件下速率</w:t>
      </w:r>
      <w:r>
        <w:rPr>
          <w:spacing w:val="-34"/>
          <w:w w:val="95"/>
        </w:rPr>
        <w:t>的 </w:t>
      </w:r>
      <w:r>
        <w:rPr>
          <w:w w:val="95"/>
        </w:rPr>
        <w:t>80</w:t>
      </w:r>
      <w:r>
        <w:rPr>
          <w:spacing w:val="-8"/>
          <w:w w:val="95"/>
        </w:rPr>
        <w:t>%；申请发明专利 </w:t>
      </w:r>
      <w:r>
        <w:rPr>
          <w:w w:val="95"/>
        </w:rPr>
        <w:t>2</w:t>
      </w:r>
      <w:r>
        <w:rPr>
          <w:spacing w:val="5"/>
          <w:w w:val="95"/>
        </w:rPr>
        <w:t> 件。</w:t>
      </w:r>
    </w:p>
    <w:p>
      <w:pPr>
        <w:spacing w:line="555"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2"/>
        </w:numPr>
        <w:tabs>
          <w:tab w:pos="1349" w:val="left" w:leader="none"/>
        </w:tabs>
        <w:spacing w:line="564" w:lineRule="exact" w:before="11" w:after="0"/>
        <w:ind w:left="1348" w:right="0" w:hanging="572"/>
        <w:jc w:val="left"/>
      </w:pPr>
      <w:r>
        <w:rPr>
          <w:spacing w:val="5"/>
          <w:w w:val="95"/>
        </w:rPr>
        <w:t>工业互联网场景下基于协作 </w:t>
      </w:r>
      <w:r>
        <w:rPr>
          <w:w w:val="85"/>
        </w:rPr>
        <w:t>NOMA</w:t>
      </w:r>
      <w:r>
        <w:rPr>
          <w:spacing w:val="22"/>
          <w:w w:val="85"/>
        </w:rPr>
        <w:t> </w:t>
      </w:r>
      <w:r>
        <w:rPr>
          <w:spacing w:val="6"/>
          <w:w w:val="95"/>
        </w:rPr>
        <w:t>的短数据包通信</w:t>
      </w:r>
    </w:p>
    <w:p>
      <w:pPr>
        <w:spacing w:line="560" w:lineRule="exact" w:before="0"/>
        <w:ind w:left="120" w:right="0" w:firstLine="0"/>
        <w:jc w:val="left"/>
        <w:rPr>
          <w:rFonts w:ascii="Microsoft YaHei UI" w:eastAsia="Microsoft YaHei UI" w:hint="eastAsia"/>
          <w:b/>
          <w:sz w:val="32"/>
        </w:rPr>
      </w:pPr>
      <w:r>
        <w:rPr>
          <w:rFonts w:ascii="Microsoft YaHei UI" w:eastAsia="Microsoft YaHei UI" w:hint="eastAsia"/>
          <w:b/>
          <w:sz w:val="32"/>
        </w:rPr>
        <w:t>技术</w:t>
      </w:r>
    </w:p>
    <w:p>
      <w:pPr>
        <w:spacing w:line="565" w:lineRule="exact" w:before="0"/>
        <w:ind w:left="777" w:right="0" w:firstLine="0"/>
        <w:jc w:val="left"/>
        <w:rPr>
          <w:sz w:val="32"/>
        </w:rPr>
      </w:pPr>
      <w:r>
        <w:rPr>
          <w:rFonts w:ascii="Microsoft YaHei UI" w:eastAsia="Microsoft YaHei UI" w:hint="eastAsia"/>
          <w:b/>
          <w:w w:val="95"/>
          <w:sz w:val="32"/>
        </w:rPr>
        <w:t>研究内容：</w:t>
      </w:r>
      <w:r>
        <w:rPr>
          <w:w w:val="95"/>
          <w:sz w:val="32"/>
        </w:rPr>
        <w:t>面向工业互联网场景下高可靠、低时延的传</w:t>
      </w:r>
    </w:p>
    <w:p>
      <w:pPr>
        <w:pStyle w:val="BodyText"/>
        <w:spacing w:line="328" w:lineRule="auto" w:before="77"/>
        <w:ind w:right="418"/>
      </w:pPr>
      <w:r>
        <w:rPr>
          <w:spacing w:val="-9"/>
          <w:w w:val="95"/>
        </w:rPr>
        <w:t>输需求，研究基于协作 </w:t>
      </w:r>
      <w:r>
        <w:rPr>
          <w:w w:val="95"/>
        </w:rPr>
        <w:t>NOMA</w:t>
      </w:r>
      <w:r>
        <w:rPr>
          <w:spacing w:val="-5"/>
          <w:w w:val="95"/>
        </w:rPr>
        <w:t> 的短数据包通信技术。面向 </w:t>
      </w:r>
      <w:r>
        <w:rPr>
          <w:w w:val="95"/>
        </w:rPr>
        <w:t>3GPP</w:t>
      </w:r>
      <w:r>
        <w:rPr>
          <w:spacing w:val="-150"/>
          <w:w w:val="95"/>
        </w:rPr>
        <w:t> </w:t>
      </w:r>
      <w:r>
        <w:rPr>
          <w:spacing w:val="13"/>
          <w:w w:val="95"/>
        </w:rPr>
        <w:t>标准构建基于协作 </w:t>
      </w:r>
      <w:r>
        <w:rPr>
          <w:w w:val="95"/>
        </w:rPr>
        <w:t>NOMA</w:t>
      </w:r>
      <w:r>
        <w:rPr>
          <w:spacing w:val="14"/>
          <w:w w:val="95"/>
        </w:rPr>
        <w:t> 的短数据包传输方案，突破 </w:t>
      </w:r>
      <w:r>
        <w:rPr>
          <w:w w:val="95"/>
        </w:rPr>
        <w:t>URLLC</w:t>
      </w:r>
      <w:r>
        <w:rPr>
          <w:spacing w:val="-149"/>
          <w:w w:val="95"/>
        </w:rPr>
        <w:t> </w:t>
      </w:r>
      <w:r>
        <w:rPr>
          <w:w w:val="95"/>
        </w:rPr>
        <w:t>场景下的协作节点选择、基于数据包重组的协作 NOMA</w:t>
      </w:r>
      <w:r>
        <w:rPr>
          <w:spacing w:val="158"/>
        </w:rPr>
        <w:t> </w:t>
      </w:r>
      <w:r>
        <w:rPr>
          <w:w w:val="95"/>
        </w:rPr>
        <w:t>传输</w:t>
      </w:r>
      <w:r>
        <w:rPr>
          <w:spacing w:val="1"/>
          <w:w w:val="95"/>
        </w:rPr>
        <w:t>方法、基于调制方式识别的低开销 </w:t>
      </w:r>
      <w:r>
        <w:rPr>
          <w:w w:val="95"/>
        </w:rPr>
        <w:t>NOMA</w:t>
      </w:r>
      <w:r>
        <w:rPr>
          <w:spacing w:val="158"/>
        </w:rPr>
        <w:t> </w:t>
      </w:r>
      <w:r>
        <w:rPr>
          <w:w w:val="95"/>
        </w:rPr>
        <w:t>检测方法等关键技</w:t>
      </w:r>
      <w:r>
        <w:rPr/>
        <w:t>术研究。</w:t>
      </w:r>
    </w:p>
    <w:p>
      <w:pPr>
        <w:pStyle w:val="BodyText"/>
        <w:spacing w:line="475" w:lineRule="exact"/>
        <w:ind w:left="777" w:right="0"/>
      </w:pPr>
      <w:r>
        <w:rPr>
          <w:rFonts w:ascii="Microsoft YaHei UI" w:eastAsia="Microsoft YaHei UI" w:hint="eastAsia"/>
          <w:b/>
          <w:w w:val="95"/>
        </w:rPr>
        <w:t>考核指标：</w:t>
      </w:r>
      <w:r>
        <w:rPr>
          <w:spacing w:val="8"/>
          <w:w w:val="95"/>
        </w:rPr>
        <w:t>搭建工业互联网场景下基于协作 </w:t>
      </w:r>
      <w:r>
        <w:rPr>
          <w:w w:val="95"/>
        </w:rPr>
        <w:t>NOMA</w:t>
      </w:r>
      <w:r>
        <w:rPr>
          <w:spacing w:val="37"/>
          <w:w w:val="95"/>
        </w:rPr>
        <w:t> 的短</w:t>
      </w:r>
    </w:p>
    <w:p>
      <w:pPr>
        <w:pStyle w:val="BodyText"/>
        <w:spacing w:line="328" w:lineRule="auto" w:before="76"/>
      </w:pPr>
      <w:r>
        <w:rPr>
          <w:w w:val="95"/>
        </w:rPr>
        <w:t>包数据通信技术演示验证系统，演示系统中包括的节点数不</w:t>
      </w:r>
      <w:r>
        <w:rPr>
          <w:spacing w:val="1"/>
          <w:w w:val="95"/>
        </w:rPr>
        <w:t> </w:t>
      </w:r>
      <w:r>
        <w:rPr>
          <w:spacing w:val="3"/>
          <w:w w:val="95"/>
        </w:rPr>
        <w:t>少于 </w:t>
      </w:r>
      <w:r>
        <w:rPr>
          <w:w w:val="95"/>
        </w:rPr>
        <w:t>10</w:t>
      </w:r>
      <w:r>
        <w:rPr>
          <w:spacing w:val="3"/>
          <w:w w:val="95"/>
        </w:rPr>
        <w:t> 个，依据 </w:t>
      </w:r>
      <w:r>
        <w:rPr>
          <w:w w:val="95"/>
        </w:rPr>
        <w:t>TS</w:t>
      </w:r>
      <w:r>
        <w:rPr>
          <w:spacing w:val="14"/>
          <w:w w:val="95"/>
        </w:rPr>
        <w:t> </w:t>
      </w:r>
      <w:r>
        <w:rPr>
          <w:w w:val="95"/>
        </w:rPr>
        <w:t>38.901 标准进行性能评估。通信可靠</w:t>
      </w:r>
      <w:r>
        <w:rPr>
          <w:spacing w:val="1"/>
          <w:w w:val="95"/>
        </w:rPr>
        <w:t>性不低于 </w:t>
      </w:r>
      <w:r>
        <w:rPr>
          <w:w w:val="95"/>
        </w:rPr>
        <w:t>99.999%、时延不超过</w:t>
      </w:r>
      <w:r>
        <w:rPr>
          <w:spacing w:val="162"/>
        </w:rPr>
        <w:t> </w:t>
      </w:r>
      <w:r>
        <w:rPr>
          <w:w w:val="95"/>
        </w:rPr>
        <w:t>1ms；可识别调制方式类型</w:t>
      </w:r>
      <w:r>
        <w:rPr>
          <w:spacing w:val="17"/>
          <w:w w:val="95"/>
        </w:rPr>
        <w:t>不少于 </w:t>
      </w:r>
      <w:r>
        <w:rPr>
          <w:w w:val="95"/>
        </w:rPr>
        <w:t>6</w:t>
      </w:r>
      <w:r>
        <w:rPr>
          <w:spacing w:val="4"/>
          <w:w w:val="95"/>
        </w:rPr>
        <w:t> 种；调制方式识别准确率不低于 </w:t>
      </w:r>
      <w:r>
        <w:rPr>
          <w:w w:val="95"/>
        </w:rPr>
        <w:t>95%；申请发明专</w:t>
      </w:r>
      <w:r>
        <w:rPr>
          <w:spacing w:val="-36"/>
          <w:w w:val="95"/>
        </w:rPr>
        <w:t>利 </w:t>
      </w:r>
      <w:r>
        <w:rPr>
          <w:w w:val="95"/>
        </w:rPr>
        <w:t>2</w:t>
      </w:r>
      <w:r>
        <w:rPr>
          <w:spacing w:val="2"/>
          <w:w w:val="95"/>
        </w:rPr>
        <w:t> 件。</w:t>
      </w:r>
    </w:p>
    <w:p>
      <w:pPr>
        <w:spacing w:line="554"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2"/>
        </w:numPr>
        <w:tabs>
          <w:tab w:pos="1342" w:val="left" w:leader="none"/>
        </w:tabs>
        <w:spacing w:line="240" w:lineRule="auto" w:before="12" w:after="0"/>
        <w:ind w:left="1341" w:right="0" w:hanging="565"/>
        <w:jc w:val="left"/>
      </w:pPr>
      <w:r>
        <w:rPr/>
        <w:t>面向通-感-算一体的车联网数据表征与传输技术</w:t>
      </w:r>
    </w:p>
    <w:p>
      <w:pPr>
        <w:spacing w:after="0" w:line="240" w:lineRule="auto"/>
        <w:jc w:val="left"/>
        <w:sectPr>
          <w:pgSz w:w="11910" w:h="16840"/>
          <w:pgMar w:header="0" w:footer="966" w:top="1520" w:bottom="1160" w:left="1680" w:right="1380"/>
        </w:sectPr>
      </w:pPr>
    </w:p>
    <w:p>
      <w:pPr>
        <w:spacing w:line="515" w:lineRule="exact" w:before="0"/>
        <w:ind w:left="777" w:right="0" w:firstLine="0"/>
        <w:jc w:val="left"/>
        <w:rPr>
          <w:sz w:val="32"/>
        </w:rPr>
      </w:pPr>
      <w:r>
        <w:rPr>
          <w:rFonts w:ascii="Microsoft YaHei UI" w:eastAsia="Microsoft YaHei UI" w:hint="eastAsia"/>
          <w:b/>
          <w:spacing w:val="14"/>
          <w:w w:val="95"/>
          <w:sz w:val="32"/>
        </w:rPr>
        <w:t>研究内容：</w:t>
      </w:r>
      <w:r>
        <w:rPr>
          <w:spacing w:val="11"/>
          <w:w w:val="95"/>
          <w:sz w:val="32"/>
        </w:rPr>
        <w:t>针对车联网感知获取的海量多源异构数据</w:t>
      </w:r>
    </w:p>
    <w:p>
      <w:pPr>
        <w:pStyle w:val="BodyText"/>
        <w:spacing w:line="328" w:lineRule="auto" w:before="76"/>
      </w:pPr>
      <w:r>
        <w:rPr>
          <w:w w:val="95"/>
        </w:rPr>
        <w:t>（如地形、交通状态等动态图形数据）短时间内回传到数据</w:t>
      </w:r>
      <w:r>
        <w:rPr>
          <w:spacing w:val="1"/>
          <w:w w:val="95"/>
        </w:rPr>
        <w:t> </w:t>
      </w:r>
      <w:r>
        <w:rPr>
          <w:w w:val="95"/>
        </w:rPr>
        <w:t>融合中心、以保障车联网管理单元正确、有效决策的应用需</w:t>
      </w:r>
      <w:r>
        <w:rPr>
          <w:spacing w:val="1"/>
          <w:w w:val="95"/>
        </w:rPr>
        <w:t> </w:t>
      </w:r>
      <w:r>
        <w:rPr>
          <w:w w:val="95"/>
        </w:rPr>
        <w:t>求，面向新一代通-感-算一体通信技术，研究建立感知数据</w:t>
      </w:r>
      <w:r>
        <w:rPr>
          <w:spacing w:val="1"/>
          <w:w w:val="95"/>
        </w:rPr>
        <w:t> </w:t>
      </w:r>
      <w:r>
        <w:rPr>
          <w:w w:val="95"/>
        </w:rPr>
        <w:t>的表征方法，构建数据结构的表征模型；研究基于数据相关</w:t>
      </w:r>
      <w:r>
        <w:rPr>
          <w:spacing w:val="1"/>
          <w:w w:val="95"/>
        </w:rPr>
        <w:t> </w:t>
      </w:r>
      <w:r>
        <w:rPr>
          <w:w w:val="95"/>
        </w:rPr>
        <w:t>性与因果性的动图等海量数据压缩技术，支撑可伸缩的图形</w:t>
      </w:r>
      <w:r>
        <w:rPr>
          <w:spacing w:val="1"/>
          <w:w w:val="95"/>
        </w:rPr>
        <w:t> </w:t>
      </w:r>
      <w:r>
        <w:rPr>
          <w:w w:val="95"/>
        </w:rPr>
        <w:t>等海量数据回传，从而降低感知数据无线回传压力；完成试</w:t>
      </w:r>
      <w:r>
        <w:rPr>
          <w:spacing w:val="1"/>
          <w:w w:val="95"/>
        </w:rPr>
        <w:t> </w:t>
      </w:r>
      <w:r>
        <w:rPr/>
        <w:t>验演示验证。</w:t>
      </w:r>
    </w:p>
    <w:p>
      <w:pPr>
        <w:pStyle w:val="BodyText"/>
        <w:spacing w:line="470" w:lineRule="exact"/>
        <w:ind w:left="777" w:right="0"/>
      </w:pPr>
      <w:r>
        <w:rPr>
          <w:rFonts w:ascii="Microsoft YaHei UI" w:eastAsia="Microsoft YaHei UI" w:hint="eastAsia"/>
          <w:b/>
          <w:w w:val="95"/>
        </w:rPr>
        <w:t>考核指标：</w:t>
      </w:r>
      <w:r>
        <w:rPr>
          <w:spacing w:val="6"/>
          <w:w w:val="95"/>
        </w:rPr>
        <w:t>研发通-感-算系统感知数据表征引擎 </w:t>
      </w:r>
      <w:r>
        <w:rPr>
          <w:w w:val="95"/>
        </w:rPr>
        <w:t>1</w:t>
      </w:r>
      <w:r>
        <w:rPr>
          <w:spacing w:val="37"/>
          <w:w w:val="95"/>
        </w:rPr>
        <w:t> 套，</w:t>
      </w:r>
    </w:p>
    <w:p>
      <w:pPr>
        <w:pStyle w:val="BodyText"/>
        <w:spacing w:line="328" w:lineRule="auto" w:before="79"/>
      </w:pPr>
      <w:r>
        <w:rPr>
          <w:w w:val="95"/>
        </w:rPr>
        <w:t>能够表征实时有效信息速率、压缩数据结构，表征引擎可根</w:t>
      </w:r>
      <w:r>
        <w:rPr>
          <w:spacing w:val="1"/>
          <w:w w:val="95"/>
        </w:rPr>
        <w:t> </w:t>
      </w:r>
      <w:r>
        <w:rPr>
          <w:w w:val="95"/>
        </w:rPr>
        <w:t>据动态变化的信道状态实时调整压缩编码框架；设计节点回</w:t>
      </w:r>
      <w:r>
        <w:rPr>
          <w:spacing w:val="1"/>
          <w:w w:val="95"/>
        </w:rPr>
        <w:t> </w:t>
      </w:r>
      <w:r>
        <w:rPr>
          <w:w w:val="95"/>
        </w:rPr>
        <w:t>传协议，支持动态图形数据无线回传，传输的数据速率不低</w:t>
      </w:r>
      <w:r>
        <w:rPr>
          <w:spacing w:val="1"/>
          <w:w w:val="95"/>
        </w:rPr>
        <w:t> </w:t>
      </w:r>
      <w:r>
        <w:rPr>
          <w:spacing w:val="24"/>
          <w:w w:val="95"/>
        </w:rPr>
        <w:t>于 </w:t>
      </w:r>
      <w:r>
        <w:rPr>
          <w:w w:val="95"/>
        </w:rPr>
        <w:t>10Mbps</w:t>
      </w:r>
      <w:r>
        <w:rPr>
          <w:spacing w:val="8"/>
          <w:w w:val="95"/>
        </w:rPr>
        <w:t>，分辨率达到 </w:t>
      </w:r>
      <w:r>
        <w:rPr>
          <w:w w:val="95"/>
        </w:rPr>
        <w:t>4K</w:t>
      </w:r>
      <w:r>
        <w:rPr>
          <w:spacing w:val="8"/>
          <w:w w:val="95"/>
        </w:rPr>
        <w:t>；设计不少于 </w:t>
      </w:r>
      <w:r>
        <w:rPr>
          <w:w w:val="95"/>
        </w:rPr>
        <w:t>5</w:t>
      </w:r>
      <w:r>
        <w:rPr>
          <w:spacing w:val="5"/>
          <w:w w:val="95"/>
        </w:rPr>
        <w:t> 个的多节点组网</w:t>
      </w:r>
      <w:r>
        <w:rPr>
          <w:w w:val="95"/>
        </w:rPr>
        <w:t>协议，支持节点多跳回传，跳数大于等于</w:t>
      </w:r>
      <w:r>
        <w:rPr>
          <w:spacing w:val="249"/>
        </w:rPr>
        <w:t> </w:t>
      </w:r>
      <w:r>
        <w:rPr>
          <w:w w:val="95"/>
        </w:rPr>
        <w:t>3；申请发明专利3</w:t>
      </w:r>
      <w:r>
        <w:rPr>
          <w:spacing w:val="-72"/>
          <w:w w:val="95"/>
        </w:rPr>
        <w:t> </w:t>
      </w:r>
      <w:r>
        <w:rPr>
          <w:w w:val="95"/>
        </w:rPr>
        <w:t>件。</w:t>
      </w:r>
    </w:p>
    <w:p>
      <w:pPr>
        <w:spacing w:line="552" w:lineRule="exact" w:before="0"/>
        <w:ind w:left="760" w:right="0" w:firstLine="0"/>
        <w:jc w:val="left"/>
        <w:rPr>
          <w:sz w:val="32"/>
        </w:rPr>
      </w:pPr>
      <w:r>
        <w:rPr>
          <w:rFonts w:ascii="Microsoft YaHei UI" w:eastAsia="Microsoft YaHei UI" w:hint="eastAsia"/>
          <w:b/>
          <w:w w:val="95"/>
          <w:sz w:val="32"/>
        </w:rPr>
        <w:t>申报条件：</w:t>
      </w:r>
      <w:r>
        <w:rPr>
          <w:w w:val="95"/>
          <w:sz w:val="32"/>
        </w:rPr>
        <w:t>鼓励产学研联合申报。</w:t>
      </w:r>
    </w:p>
    <w:p>
      <w:pPr>
        <w:pStyle w:val="Heading1"/>
        <w:numPr>
          <w:ilvl w:val="1"/>
          <w:numId w:val="2"/>
        </w:numPr>
        <w:tabs>
          <w:tab w:pos="1342" w:val="left" w:leader="none"/>
        </w:tabs>
        <w:spacing w:line="564" w:lineRule="exact" w:before="11" w:after="0"/>
        <w:ind w:left="1341" w:right="0" w:hanging="565"/>
        <w:jc w:val="left"/>
      </w:pPr>
      <w:r>
        <w:rPr/>
        <w:t>基于区块链技术的大宗商品供应链金融服务</w:t>
      </w:r>
    </w:p>
    <w:p>
      <w:pPr>
        <w:pStyle w:val="BodyText"/>
        <w:spacing w:line="271" w:lineRule="auto"/>
        <w:ind w:right="101" w:firstLine="657"/>
        <w:jc w:val="left"/>
      </w:pPr>
      <w:r>
        <w:rPr>
          <w:rFonts w:ascii="Microsoft YaHei UI" w:eastAsia="Microsoft YaHei UI" w:hint="eastAsia"/>
          <w:b/>
          <w:w w:val="95"/>
        </w:rPr>
        <w:t>研究内容：</w:t>
      </w:r>
      <w:r>
        <w:rPr>
          <w:w w:val="95"/>
        </w:rPr>
        <w:t>围绕大宗商品供应链金融服务面临的可追溯、</w:t>
      </w:r>
      <w:r>
        <w:rPr>
          <w:spacing w:val="1"/>
          <w:w w:val="95"/>
        </w:rPr>
        <w:t> </w:t>
      </w:r>
      <w:r>
        <w:rPr/>
        <w:t>高安全、高可信等需求，构建供应链金融区块链服务平台。</w:t>
      </w:r>
    </w:p>
    <w:p>
      <w:pPr>
        <w:pStyle w:val="BodyText"/>
        <w:spacing w:line="328" w:lineRule="auto" w:before="96"/>
        <w:ind w:right="259"/>
        <w:jc w:val="left"/>
      </w:pPr>
      <w:r>
        <w:rPr/>
        <w:t>研究基于区块链的可信时间基础服务、数据高效溯源机制，</w:t>
      </w:r>
      <w:r>
        <w:rPr>
          <w:spacing w:val="-157"/>
        </w:rPr>
        <w:t> </w:t>
      </w:r>
      <w:r>
        <w:rPr/>
        <w:t>为平台提供数据可信基础；研究适用于大宗商品供应链金融服务的分布式信任机制、资源共享与协作方法，研究数据高</w:t>
      </w:r>
      <w:r>
        <w:rPr>
          <w:spacing w:val="-14"/>
          <w:w w:val="95"/>
        </w:rPr>
        <w:t>效动态可信聚合技术、多方安全计算方法；以联盟链为重点，</w:t>
      </w:r>
      <w:r>
        <w:rPr>
          <w:spacing w:val="1"/>
          <w:w w:val="95"/>
        </w:rPr>
        <w:t> </w:t>
      </w:r>
      <w:r>
        <w:rPr/>
        <w:t>研究区块链高效动态共识机制、加密算法，支撑未来大宗商</w:t>
      </w:r>
    </w:p>
    <w:p>
      <w:pPr>
        <w:spacing w:after="0" w:line="328" w:lineRule="auto"/>
        <w:jc w:val="left"/>
        <w:sectPr>
          <w:pgSz w:w="11910" w:h="16840"/>
          <w:pgMar w:header="0" w:footer="966" w:top="1520" w:bottom="1160" w:left="1680" w:right="1380"/>
        </w:sectPr>
      </w:pPr>
    </w:p>
    <w:p>
      <w:pPr>
        <w:pStyle w:val="BodyText"/>
        <w:spacing w:before="32"/>
        <w:ind w:right="0"/>
        <w:jc w:val="left"/>
      </w:pPr>
      <w:r>
        <w:rPr/>
        <w:t>品供应链金融服务应用。</w:t>
      </w:r>
    </w:p>
    <w:p>
      <w:pPr>
        <w:pStyle w:val="BodyText"/>
        <w:spacing w:line="271" w:lineRule="auto" w:before="62"/>
        <w:ind w:firstLine="657"/>
        <w:jc w:val="left"/>
      </w:pPr>
      <w:r>
        <w:rPr>
          <w:rFonts w:ascii="Microsoft YaHei UI" w:eastAsia="Microsoft YaHei UI" w:hint="eastAsia"/>
          <w:b/>
          <w:w w:val="95"/>
        </w:rPr>
        <w:t>考核指标：</w:t>
      </w:r>
      <w:r>
        <w:rPr>
          <w:w w:val="95"/>
        </w:rPr>
        <w:t>构建新型信任机制的基础架构，形成一套安</w:t>
      </w:r>
      <w:r>
        <w:rPr>
          <w:spacing w:val="1"/>
          <w:w w:val="95"/>
        </w:rPr>
        <w:t> </w:t>
      </w:r>
      <w:r>
        <w:rPr>
          <w:w w:val="95"/>
        </w:rPr>
        <w:t>全可信的大宗商品供应链金融区块链服务平台。设计分布式</w:t>
      </w:r>
    </w:p>
    <w:p>
      <w:pPr>
        <w:pStyle w:val="BodyText"/>
        <w:spacing w:line="328" w:lineRule="auto" w:before="101"/>
      </w:pPr>
      <w:r>
        <w:rPr>
          <w:spacing w:val="24"/>
          <w:w w:val="95"/>
        </w:rPr>
        <w:t>时间可靠同步机制和戳记技术，支持毫秒级同步精度与</w:t>
      </w:r>
      <w:r>
        <w:rPr>
          <w:w w:val="95"/>
        </w:rPr>
        <w:t>500TPS</w:t>
      </w:r>
      <w:r>
        <w:rPr>
          <w:spacing w:val="38"/>
          <w:w w:val="95"/>
        </w:rPr>
        <w:t> 以上的 </w:t>
      </w:r>
      <w:r>
        <w:rPr>
          <w:w w:val="95"/>
        </w:rPr>
        <w:t>TPS；设计数据快速可信关联方法，支持秒级数据溯源关联响应；设计基于区块链、面向多方合作计算的</w:t>
      </w:r>
      <w:r>
        <w:rPr>
          <w:spacing w:val="1"/>
          <w:w w:val="95"/>
        </w:rPr>
        <w:t> </w:t>
      </w:r>
      <w:r>
        <w:rPr>
          <w:spacing w:val="6"/>
          <w:w w:val="95"/>
        </w:rPr>
        <w:t>动态贡献评估及恶意参数溯源方法，支持 </w:t>
      </w:r>
      <w:r>
        <w:rPr>
          <w:w w:val="95"/>
        </w:rPr>
        <w:t>5</w:t>
      </w:r>
      <w:r>
        <w:rPr>
          <w:spacing w:val="14"/>
          <w:w w:val="95"/>
        </w:rPr>
        <w:t> 种以上协作学习</w:t>
      </w:r>
    </w:p>
    <w:p>
      <w:pPr>
        <w:pStyle w:val="BodyText"/>
        <w:spacing w:line="402" w:lineRule="exact"/>
        <w:ind w:right="0"/>
      </w:pPr>
      <w:r>
        <w:rPr>
          <w:spacing w:val="-11"/>
          <w:w w:val="95"/>
        </w:rPr>
        <w:t>模型；设计动态高效数据聚合技术，支持超过 </w:t>
      </w:r>
      <w:r>
        <w:rPr>
          <w:w w:val="95"/>
        </w:rPr>
        <w:t>3</w:t>
      </w:r>
      <w:r>
        <w:rPr>
          <w:spacing w:val="11"/>
          <w:w w:val="95"/>
        </w:rPr>
        <w:t> 种金融平台、</w:t>
      </w:r>
    </w:p>
    <w:p>
      <w:pPr>
        <w:pStyle w:val="BodyText"/>
        <w:spacing w:before="149"/>
        <w:ind w:right="0"/>
      </w:pPr>
      <w:r>
        <w:rPr>
          <w:w w:val="95"/>
        </w:rPr>
        <w:t>6</w:t>
      </w:r>
      <w:r>
        <w:rPr>
          <w:spacing w:val="1"/>
          <w:w w:val="95"/>
        </w:rPr>
        <w:t> 种场景数据流，实现毫秒级响应效率与 </w:t>
      </w:r>
      <w:r>
        <w:rPr>
          <w:w w:val="95"/>
        </w:rPr>
        <w:t>100</w:t>
      </w:r>
      <w:r>
        <w:rPr>
          <w:spacing w:val="13"/>
          <w:w w:val="95"/>
        </w:rPr>
        <w:t> 以上的 </w:t>
      </w:r>
      <w:r>
        <w:rPr>
          <w:w w:val="95"/>
        </w:rPr>
        <w:t>TPS；</w:t>
      </w:r>
    </w:p>
    <w:p>
      <w:pPr>
        <w:pStyle w:val="BodyText"/>
        <w:spacing w:before="152"/>
        <w:ind w:right="0"/>
      </w:pPr>
      <w:r>
        <w:rPr>
          <w:spacing w:val="-4"/>
          <w:w w:val="95"/>
        </w:rPr>
        <w:t>申请发明专利 </w:t>
      </w:r>
      <w:r>
        <w:rPr>
          <w:w w:val="95"/>
        </w:rPr>
        <w:t>1</w:t>
      </w:r>
      <w:r>
        <w:rPr>
          <w:spacing w:val="-8"/>
          <w:w w:val="95"/>
        </w:rPr>
        <w:t> 件，软件著作权 </w:t>
      </w:r>
      <w:r>
        <w:rPr>
          <w:w w:val="95"/>
        </w:rPr>
        <w:t>2</w:t>
      </w:r>
      <w:r>
        <w:rPr>
          <w:spacing w:val="-9"/>
          <w:w w:val="95"/>
        </w:rPr>
        <w:t> 件。</w:t>
      </w:r>
    </w:p>
    <w:p>
      <w:pPr>
        <w:spacing w:before="142"/>
        <w:ind w:left="760" w:right="0" w:firstLine="0"/>
        <w:jc w:val="left"/>
        <w:rPr>
          <w:sz w:val="32"/>
        </w:rPr>
      </w:pPr>
      <w:r>
        <w:rPr>
          <w:rFonts w:ascii="Microsoft YaHei UI" w:eastAsia="Microsoft YaHei UI" w:hint="eastAsia"/>
          <w:b/>
          <w:w w:val="95"/>
          <w:sz w:val="32"/>
        </w:rPr>
        <w:t>申报条件：</w:t>
      </w:r>
      <w:r>
        <w:rPr>
          <w:w w:val="95"/>
          <w:sz w:val="32"/>
        </w:rPr>
        <w:t>企业牵头，产学研联合申报。</w:t>
      </w:r>
    </w:p>
    <w:p>
      <w:pPr>
        <w:pStyle w:val="Heading1"/>
        <w:numPr>
          <w:ilvl w:val="1"/>
          <w:numId w:val="2"/>
        </w:numPr>
        <w:tabs>
          <w:tab w:pos="1342" w:val="left" w:leader="none"/>
        </w:tabs>
        <w:spacing w:line="235" w:lineRule="auto" w:before="19" w:after="0"/>
        <w:ind w:left="120" w:right="415" w:firstLine="657"/>
        <w:jc w:val="left"/>
      </w:pPr>
      <w:r>
        <w:rPr>
          <w:w w:val="95"/>
        </w:rPr>
        <w:t>多模态开放式一体化融合网络组网协议设计与实验</w:t>
      </w:r>
      <w:r>
        <w:rPr>
          <w:spacing w:val="1"/>
          <w:w w:val="95"/>
        </w:rPr>
        <w:t> </w:t>
      </w:r>
      <w:r>
        <w:rPr/>
        <w:t>验证平台开发</w:t>
      </w:r>
    </w:p>
    <w:p>
      <w:pPr>
        <w:spacing w:line="566" w:lineRule="exact" w:before="0"/>
        <w:ind w:left="120" w:right="0" w:firstLine="657"/>
        <w:jc w:val="left"/>
        <w:rPr>
          <w:sz w:val="32"/>
        </w:rPr>
      </w:pPr>
      <w:r>
        <w:rPr>
          <w:rFonts w:ascii="Microsoft YaHei UI" w:eastAsia="Microsoft YaHei UI" w:hint="eastAsia"/>
          <w:b/>
          <w:w w:val="95"/>
          <w:sz w:val="32"/>
        </w:rPr>
        <w:t>研究内容：</w:t>
      </w:r>
      <w:r>
        <w:rPr>
          <w:w w:val="95"/>
          <w:sz w:val="32"/>
        </w:rPr>
        <w:t>针对多模态开放式一体化网络中承载下一代</w:t>
      </w:r>
    </w:p>
    <w:p>
      <w:pPr>
        <w:pStyle w:val="BodyText"/>
        <w:spacing w:line="328" w:lineRule="auto" w:before="77"/>
      </w:pPr>
      <w:r>
        <w:rPr>
          <w:w w:val="95"/>
        </w:rPr>
        <w:t>大容量时延敏感类业务的问题，开展与该网络特点相匹配的</w:t>
      </w:r>
      <w:r>
        <w:rPr>
          <w:spacing w:val="1"/>
          <w:w w:val="95"/>
        </w:rPr>
        <w:t> </w:t>
      </w:r>
      <w:r>
        <w:rPr>
          <w:w w:val="95"/>
        </w:rPr>
        <w:t>组网机制与协议研究；研究适用于海量用户的无授权多址接</w:t>
      </w:r>
      <w:r>
        <w:rPr>
          <w:spacing w:val="1"/>
          <w:w w:val="95"/>
        </w:rPr>
        <w:t> </w:t>
      </w:r>
      <w:r>
        <w:rPr>
          <w:w w:val="95"/>
        </w:rPr>
        <w:t>入技术、网络动态重构技术、多余度高可靠通信技术、开放</w:t>
      </w:r>
      <w:r>
        <w:rPr>
          <w:spacing w:val="1"/>
          <w:w w:val="95"/>
        </w:rPr>
        <w:t> </w:t>
      </w:r>
      <w:r>
        <w:rPr>
          <w:w w:val="95"/>
        </w:rPr>
        <w:t>式安全通信认证技术；设计多模态开放式一体化网络的数字</w:t>
      </w:r>
      <w:r>
        <w:rPr>
          <w:spacing w:val="1"/>
          <w:w w:val="95"/>
        </w:rPr>
        <w:t> </w:t>
      </w:r>
      <w:r>
        <w:rPr>
          <w:w w:val="95"/>
        </w:rPr>
        <w:t>孪生系统与实验验证平台，利用数字孪生引擎提供业务与资</w:t>
      </w:r>
      <w:r>
        <w:rPr>
          <w:spacing w:val="1"/>
          <w:w w:val="95"/>
        </w:rPr>
        <w:t> </w:t>
      </w:r>
      <w:r>
        <w:rPr>
          <w:w w:val="95"/>
        </w:rPr>
        <w:t>源的预规划、预分配、预聚合，实现对所提无线、有线多模</w:t>
      </w:r>
      <w:r>
        <w:rPr>
          <w:spacing w:val="1"/>
          <w:w w:val="95"/>
        </w:rPr>
        <w:t> </w:t>
      </w:r>
      <w:r>
        <w:rPr>
          <w:w w:val="95"/>
        </w:rPr>
        <w:t>态、开放式一体化融合网络协议和网络动态重构算法的实验</w:t>
      </w:r>
      <w:r>
        <w:rPr>
          <w:spacing w:val="1"/>
          <w:w w:val="95"/>
        </w:rPr>
        <w:t> </w:t>
      </w:r>
      <w:r>
        <w:rPr/>
        <w:t>验证。</w:t>
      </w:r>
    </w:p>
    <w:p>
      <w:pPr>
        <w:pStyle w:val="BodyText"/>
        <w:spacing w:line="470" w:lineRule="exact"/>
        <w:ind w:left="777" w:right="0"/>
        <w:jc w:val="left"/>
      </w:pPr>
      <w:r>
        <w:rPr>
          <w:rFonts w:ascii="Microsoft YaHei UI" w:hAnsi="Microsoft YaHei UI" w:eastAsia="Microsoft YaHei UI" w:hint="eastAsia"/>
          <w:b/>
          <w:spacing w:val="-13"/>
          <w:w w:val="95"/>
        </w:rPr>
        <w:t>考核指标：</w:t>
      </w:r>
      <w:r>
        <w:rPr>
          <w:spacing w:val="-13"/>
          <w:w w:val="95"/>
        </w:rPr>
        <w:t>设计一套实现“中心式控制，分布式传输的”</w:t>
      </w:r>
    </w:p>
    <w:p>
      <w:pPr>
        <w:pStyle w:val="BodyText"/>
        <w:spacing w:before="76"/>
        <w:ind w:right="0"/>
        <w:jc w:val="left"/>
      </w:pPr>
      <w:r>
        <w:rPr/>
        <w:t>多模态开放式一体化网络组网机制，支持网络链路中断的自</w:t>
      </w:r>
    </w:p>
    <w:p>
      <w:pPr>
        <w:spacing w:after="0"/>
        <w:jc w:val="left"/>
        <w:sectPr>
          <w:pgSz w:w="11910" w:h="16840"/>
          <w:pgMar w:header="0" w:footer="966" w:top="1520" w:bottom="1160" w:left="1680" w:right="1380"/>
        </w:sectPr>
      </w:pPr>
    </w:p>
    <w:p>
      <w:pPr>
        <w:pStyle w:val="BodyText"/>
        <w:spacing w:line="328" w:lineRule="auto" w:before="32"/>
        <w:ind w:right="405"/>
      </w:pPr>
      <w:r>
        <w:rPr>
          <w:w w:val="95"/>
        </w:rPr>
        <w:t>发现、自组网与自维护，满足丢包率不大于 0.1%；设计海量用户的随机多址接入协议，实现无授权情况下的首次接入成</w:t>
      </w:r>
      <w:r>
        <w:rPr>
          <w:spacing w:val="1"/>
          <w:w w:val="95"/>
        </w:rPr>
        <w:t> </w:t>
      </w:r>
      <w:r>
        <w:rPr>
          <w:spacing w:val="20"/>
          <w:w w:val="95"/>
        </w:rPr>
        <w:t>功率不低于 </w:t>
      </w:r>
      <w:r>
        <w:rPr>
          <w:w w:val="95"/>
        </w:rPr>
        <w:t>50%；研发一套适用于无线、有线多模态开放式通信网络的数字孪生引擎，支持实物载荷设备的在线接入，</w:t>
      </w:r>
      <w:r>
        <w:rPr>
          <w:spacing w:val="1"/>
          <w:w w:val="95"/>
        </w:rPr>
        <w:t> </w:t>
      </w:r>
      <w:r>
        <w:rPr>
          <w:spacing w:val="-4"/>
          <w:w w:val="95"/>
        </w:rPr>
        <w:t>实物设备接入速率不低于 </w:t>
      </w:r>
      <w:r>
        <w:rPr>
          <w:w w:val="95"/>
        </w:rPr>
        <w:t>1Gbps</w:t>
      </w:r>
      <w:r>
        <w:rPr>
          <w:spacing w:val="-6"/>
          <w:w w:val="95"/>
        </w:rPr>
        <w:t>；申请发明专利 </w:t>
      </w:r>
      <w:r>
        <w:rPr>
          <w:w w:val="95"/>
        </w:rPr>
        <w:t>3</w:t>
      </w:r>
      <w:r>
        <w:rPr>
          <w:spacing w:val="-15"/>
          <w:w w:val="95"/>
        </w:rPr>
        <w:t> 件。</w:t>
      </w:r>
    </w:p>
    <w:p>
      <w:pPr>
        <w:spacing w:line="554"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2"/>
        </w:numPr>
        <w:tabs>
          <w:tab w:pos="1342" w:val="left" w:leader="none"/>
        </w:tabs>
        <w:spacing w:line="565" w:lineRule="exact" w:before="9" w:after="0"/>
        <w:ind w:left="1341" w:right="0" w:hanging="565"/>
        <w:jc w:val="left"/>
      </w:pPr>
      <w:r>
        <w:rPr/>
        <w:t>面向大数据分析应用的共享非易失内存池技术</w:t>
      </w:r>
    </w:p>
    <w:p>
      <w:pPr>
        <w:spacing w:line="565" w:lineRule="exact" w:before="0"/>
        <w:ind w:left="0" w:right="417" w:firstLine="0"/>
        <w:jc w:val="right"/>
        <w:rPr>
          <w:sz w:val="32"/>
        </w:rPr>
      </w:pPr>
      <w:r>
        <w:rPr>
          <w:rFonts w:ascii="Microsoft YaHei UI" w:eastAsia="Microsoft YaHei UI" w:hint="eastAsia"/>
          <w:b/>
          <w:spacing w:val="29"/>
          <w:sz w:val="32"/>
        </w:rPr>
        <w:t>研究内容: </w:t>
      </w:r>
      <w:r>
        <w:rPr>
          <w:spacing w:val="11"/>
          <w:sz w:val="32"/>
        </w:rPr>
        <w:t>针对大数据分析的数据规模以及分析时效</w:t>
      </w:r>
    </w:p>
    <w:p>
      <w:pPr>
        <w:pStyle w:val="BodyText"/>
        <w:spacing w:line="328" w:lineRule="auto" w:before="76"/>
      </w:pPr>
      <w:r>
        <w:rPr>
          <w:spacing w:val="5"/>
          <w:w w:val="95"/>
        </w:rPr>
        <w:t>挑战，研究基于国产 </w:t>
      </w:r>
      <w:r>
        <w:rPr>
          <w:w w:val="95"/>
        </w:rPr>
        <w:t>CPU</w:t>
      </w:r>
      <w:r>
        <w:rPr>
          <w:spacing w:val="21"/>
          <w:w w:val="95"/>
        </w:rPr>
        <w:t> 平台的 </w:t>
      </w:r>
      <w:r>
        <w:rPr>
          <w:w w:val="95"/>
        </w:rPr>
        <w:t>NVDIMM</w:t>
      </w:r>
      <w:r>
        <w:rPr>
          <w:spacing w:val="4"/>
          <w:w w:val="95"/>
        </w:rPr>
        <w:t> 非易失内存池共享</w:t>
      </w:r>
      <w:r>
        <w:rPr>
          <w:w w:val="95"/>
        </w:rPr>
        <w:t>技术。研究非易失内存池共享接口，包括：key-value</w:t>
      </w:r>
      <w:r>
        <w:rPr>
          <w:spacing w:val="149"/>
        </w:rPr>
        <w:t> </w:t>
      </w:r>
      <w:r>
        <w:rPr>
          <w:w w:val="95"/>
        </w:rPr>
        <w:t>键值接口、连续内存分配接口、posix</w:t>
      </w:r>
      <w:r>
        <w:rPr>
          <w:spacing w:val="2"/>
          <w:w w:val="95"/>
        </w:rPr>
        <w:t> 文件接口；研究 </w:t>
      </w:r>
      <w:r>
        <w:rPr>
          <w:w w:val="95"/>
        </w:rPr>
        <w:t>spark、tensorflow</w:t>
      </w:r>
      <w:r>
        <w:rPr>
          <w:spacing w:val="11"/>
          <w:w w:val="95"/>
        </w:rPr>
        <w:t> 等大数据分析平台内嵌共享非易失内存池的最</w:t>
      </w:r>
      <w:r>
        <w:rPr/>
        <w:t>佳方法。</w:t>
      </w:r>
    </w:p>
    <w:p>
      <w:pPr>
        <w:pStyle w:val="BodyText"/>
        <w:spacing w:line="475" w:lineRule="exact"/>
        <w:ind w:left="777" w:right="0"/>
      </w:pPr>
      <w:r>
        <w:rPr>
          <w:rFonts w:ascii="Microsoft YaHei UI" w:eastAsia="Microsoft YaHei UI" w:hint="eastAsia"/>
          <w:b/>
          <w:spacing w:val="18"/>
        </w:rPr>
        <w:t>考核指标: </w:t>
      </w:r>
      <w:r>
        <w:rPr>
          <w:spacing w:val="-10"/>
        </w:rPr>
        <w:t>基于国产 </w:t>
      </w:r>
      <w:r>
        <w:rPr/>
        <w:t>CPU</w:t>
      </w:r>
      <w:r>
        <w:rPr>
          <w:spacing w:val="-13"/>
        </w:rPr>
        <w:t> 平台研制不少于 </w:t>
      </w:r>
      <w:r>
        <w:rPr/>
        <w:t>20</w:t>
      </w:r>
      <w:r>
        <w:rPr>
          <w:spacing w:val="-12"/>
        </w:rPr>
        <w:t> 节点的共</w:t>
      </w:r>
    </w:p>
    <w:p>
      <w:pPr>
        <w:pStyle w:val="BodyText"/>
        <w:spacing w:line="328" w:lineRule="auto" w:before="76"/>
        <w:ind w:right="416"/>
      </w:pPr>
      <w:r>
        <w:rPr>
          <w:w w:val="95"/>
        </w:rPr>
        <w:t>享非易失内存池原型系统，任一节点可访问集群其他节点内</w:t>
      </w:r>
      <w:r>
        <w:rPr>
          <w:spacing w:val="1"/>
          <w:w w:val="95"/>
        </w:rPr>
        <w:t> </w:t>
      </w:r>
      <w:r>
        <w:rPr>
          <w:w w:val="95"/>
        </w:rPr>
        <w:t>存、非易失内存；支持 key-value、内存分配库、posix</w:t>
      </w:r>
      <w:r>
        <w:rPr>
          <w:spacing w:val="150"/>
        </w:rPr>
        <w:t> </w:t>
      </w:r>
      <w:r>
        <w:rPr>
          <w:w w:val="95"/>
        </w:rPr>
        <w:t>文</w:t>
      </w:r>
      <w:r>
        <w:rPr>
          <w:spacing w:val="1"/>
          <w:w w:val="95"/>
        </w:rPr>
        <w:t>件接口。相比现有的基于 </w:t>
      </w:r>
      <w:r>
        <w:rPr>
          <w:w w:val="95"/>
        </w:rPr>
        <w:t>Ceph</w:t>
      </w:r>
      <w:r>
        <w:rPr>
          <w:spacing w:val="10"/>
          <w:w w:val="95"/>
        </w:rPr>
        <w:t> 或 </w:t>
      </w:r>
      <w:r>
        <w:rPr>
          <w:w w:val="95"/>
        </w:rPr>
        <w:t>HDFS 文件系统的大数据分</w:t>
      </w:r>
      <w:r>
        <w:rPr>
          <w:spacing w:val="-23"/>
          <w:w w:val="99"/>
        </w:rPr>
        <w:t>析方案，在</w:t>
      </w:r>
      <w:r>
        <w:rPr>
          <w:w w:val="99"/>
        </w:rPr>
        <w:t>4</w:t>
      </w:r>
      <w:r>
        <w:rPr>
          <w:spacing w:val="-116"/>
        </w:rPr>
        <w:t> </w:t>
      </w:r>
      <w:r>
        <w:rPr>
          <w:spacing w:val="45"/>
          <w:w w:val="99"/>
        </w:rPr>
        <w:t>个</w:t>
      </w:r>
      <w:r>
        <w:rPr>
          <w:spacing w:val="1"/>
          <w:w w:val="99"/>
        </w:rPr>
        <w:t>Sp</w:t>
      </w:r>
      <w:r>
        <w:rPr>
          <w:spacing w:val="-2"/>
          <w:w w:val="99"/>
        </w:rPr>
        <w:t>a</w:t>
      </w:r>
      <w:r>
        <w:rPr>
          <w:spacing w:val="1"/>
          <w:w w:val="99"/>
        </w:rPr>
        <w:t>r</w:t>
      </w:r>
      <w:r>
        <w:rPr>
          <w:w w:val="99"/>
        </w:rPr>
        <w:t>k</w:t>
      </w:r>
      <w:r>
        <w:rPr>
          <w:spacing w:val="-114"/>
        </w:rPr>
        <w:t> </w:t>
      </w:r>
      <w:r>
        <w:rPr>
          <w:spacing w:val="-53"/>
          <w:w w:val="99"/>
        </w:rPr>
        <w:t>节点，</w:t>
      </w:r>
      <w:r>
        <w:rPr>
          <w:w w:val="99"/>
        </w:rPr>
        <w:t>4</w:t>
      </w:r>
      <w:r>
        <w:rPr>
          <w:spacing w:val="-116"/>
        </w:rPr>
        <w:t> </w:t>
      </w:r>
      <w:r>
        <w:rPr>
          <w:spacing w:val="-23"/>
          <w:w w:val="99"/>
        </w:rPr>
        <w:t>个存储节点下，</w:t>
      </w:r>
      <w:r>
        <w:rPr>
          <w:spacing w:val="1"/>
          <w:w w:val="99"/>
        </w:rPr>
        <w:t>Te</w:t>
      </w:r>
      <w:r>
        <w:rPr>
          <w:spacing w:val="-2"/>
          <w:w w:val="99"/>
        </w:rPr>
        <w:t>r</w:t>
      </w:r>
      <w:r>
        <w:rPr>
          <w:spacing w:val="1"/>
          <w:w w:val="99"/>
        </w:rPr>
        <w:t>aS</w:t>
      </w:r>
      <w:r>
        <w:rPr>
          <w:spacing w:val="-2"/>
          <w:w w:val="99"/>
        </w:rPr>
        <w:t>o</w:t>
      </w:r>
      <w:r>
        <w:rPr>
          <w:spacing w:val="1"/>
          <w:w w:val="99"/>
        </w:rPr>
        <w:t>r</w:t>
      </w:r>
      <w:r>
        <w:rPr>
          <w:w w:val="99"/>
        </w:rPr>
        <w:t>t</w:t>
      </w:r>
      <w:r>
        <w:rPr>
          <w:spacing w:val="-80"/>
        </w:rPr>
        <w:t> </w:t>
      </w:r>
      <w:r>
        <w:rPr>
          <w:spacing w:val="1"/>
          <w:w w:val="99"/>
        </w:rPr>
        <w:t>40</w:t>
      </w:r>
      <w:r>
        <w:rPr>
          <w:spacing w:val="-2"/>
          <w:w w:val="99"/>
        </w:rPr>
        <w:t>0</w:t>
      </w:r>
      <w:r>
        <w:rPr>
          <w:spacing w:val="1"/>
          <w:w w:val="99"/>
        </w:rPr>
        <w:t>GB</w:t>
      </w:r>
      <w:r>
        <w:rPr>
          <w:w w:val="99"/>
        </w:rPr>
        <w:t>, </w:t>
      </w:r>
      <w:r>
        <w:rPr>
          <w:w w:val="95"/>
        </w:rPr>
        <w:t>216G</w:t>
      </w:r>
      <w:r>
        <w:rPr>
          <w:spacing w:val="119"/>
          <w:w w:val="95"/>
        </w:rPr>
        <w:t> </w:t>
      </w:r>
      <w:r>
        <w:rPr>
          <w:w w:val="95"/>
        </w:rPr>
        <w:t>Shuffle</w:t>
      </w:r>
      <w:r>
        <w:rPr>
          <w:spacing w:val="123"/>
          <w:w w:val="95"/>
        </w:rPr>
        <w:t> </w:t>
      </w:r>
      <w:r>
        <w:rPr>
          <w:w w:val="95"/>
        </w:rPr>
        <w:t>Write</w:t>
      </w:r>
      <w:r>
        <w:rPr>
          <w:spacing w:val="15"/>
          <w:w w:val="95"/>
        </w:rPr>
        <w:t> 场景中整体处理时间小于 </w:t>
      </w:r>
      <w:r>
        <w:rPr>
          <w:w w:val="95"/>
        </w:rPr>
        <w:t>15</w:t>
      </w:r>
      <w:r>
        <w:rPr>
          <w:spacing w:val="12"/>
          <w:w w:val="95"/>
        </w:rPr>
        <w:t> 分钟；</w:t>
      </w:r>
      <w:r>
        <w:rPr>
          <w:spacing w:val="-150"/>
          <w:w w:val="95"/>
        </w:rPr>
        <w:t> </w:t>
      </w:r>
      <w:r>
        <w:rPr>
          <w:w w:val="95"/>
        </w:rPr>
        <w:t>TPC-DS</w:t>
      </w:r>
      <w:r>
        <w:rPr>
          <w:spacing w:val="125"/>
          <w:w w:val="95"/>
        </w:rPr>
        <w:t> </w:t>
      </w:r>
      <w:r>
        <w:rPr>
          <w:w w:val="95"/>
        </w:rPr>
        <w:t>Query</w:t>
      </w:r>
      <w:r>
        <w:rPr>
          <w:spacing w:val="129"/>
          <w:w w:val="95"/>
        </w:rPr>
        <w:t> </w:t>
      </w:r>
      <w:r>
        <w:rPr>
          <w:w w:val="95"/>
        </w:rPr>
        <w:t>1.2TB</w:t>
      </w:r>
      <w:r>
        <w:rPr>
          <w:spacing w:val="-4"/>
          <w:w w:val="95"/>
        </w:rPr>
        <w:t> 场景中，应用处理时间小于 </w:t>
      </w:r>
      <w:r>
        <w:rPr>
          <w:w w:val="95"/>
        </w:rPr>
        <w:t>10</w:t>
      </w:r>
      <w:r>
        <w:rPr>
          <w:spacing w:val="-3"/>
          <w:w w:val="95"/>
        </w:rPr>
        <w:t> 分钟。</w:t>
      </w:r>
      <w:r>
        <w:rPr>
          <w:spacing w:val="1"/>
          <w:w w:val="95"/>
        </w:rPr>
        <w:t>申请发明专利 </w:t>
      </w:r>
      <w:r>
        <w:rPr>
          <w:w w:val="95"/>
        </w:rPr>
        <w:t>2-4</w:t>
      </w:r>
      <w:r>
        <w:rPr>
          <w:spacing w:val="-24"/>
          <w:w w:val="95"/>
        </w:rPr>
        <w:t> 件。</w:t>
      </w:r>
    </w:p>
    <w:p>
      <w:pPr>
        <w:spacing w:line="552" w:lineRule="exact" w:before="0"/>
        <w:ind w:left="760" w:right="0" w:firstLine="0"/>
        <w:jc w:val="left"/>
        <w:rPr>
          <w:sz w:val="32"/>
        </w:rPr>
      </w:pPr>
      <w:r>
        <w:rPr>
          <w:rFonts w:ascii="Microsoft YaHei UI" w:eastAsia="Microsoft YaHei UI" w:hint="eastAsia"/>
          <w:b/>
          <w:w w:val="95"/>
          <w:sz w:val="32"/>
        </w:rPr>
        <w:t>申报条件：</w:t>
      </w:r>
      <w:r>
        <w:rPr>
          <w:w w:val="95"/>
          <w:sz w:val="32"/>
        </w:rPr>
        <w:t>企业牵头，产学研联合申报。</w:t>
      </w:r>
    </w:p>
    <w:p>
      <w:pPr>
        <w:pStyle w:val="Heading1"/>
        <w:numPr>
          <w:ilvl w:val="1"/>
          <w:numId w:val="2"/>
        </w:numPr>
        <w:tabs>
          <w:tab w:pos="1342" w:val="left" w:leader="none"/>
        </w:tabs>
        <w:spacing w:line="565" w:lineRule="exact" w:before="10" w:after="0"/>
        <w:ind w:left="1341" w:right="0" w:hanging="565"/>
        <w:jc w:val="left"/>
      </w:pPr>
      <w:r>
        <w:rPr/>
        <w:t>跨域数据安全协同计算关键技术研究</w:t>
      </w:r>
    </w:p>
    <w:p>
      <w:pPr>
        <w:spacing w:line="565" w:lineRule="exact" w:before="0"/>
        <w:ind w:left="0" w:right="420" w:firstLine="0"/>
        <w:jc w:val="right"/>
        <w:rPr>
          <w:sz w:val="32"/>
        </w:rPr>
      </w:pPr>
      <w:r>
        <w:rPr>
          <w:rFonts w:ascii="Microsoft YaHei UI" w:eastAsia="Microsoft YaHei UI" w:hint="eastAsia"/>
          <w:b/>
          <w:w w:val="95"/>
          <w:sz w:val="32"/>
        </w:rPr>
        <w:t>研究内容：</w:t>
      </w:r>
      <w:r>
        <w:rPr>
          <w:w w:val="95"/>
          <w:sz w:val="32"/>
        </w:rPr>
        <w:t>针对开放环境下多域数据协同计算过程中的</w:t>
      </w:r>
    </w:p>
    <w:p>
      <w:pPr>
        <w:spacing w:after="0" w:line="565" w:lineRule="exact"/>
        <w:jc w:val="right"/>
        <w:rPr>
          <w:sz w:val="32"/>
        </w:rPr>
        <w:sectPr>
          <w:pgSz w:w="11910" w:h="16840"/>
          <w:pgMar w:header="0" w:footer="966" w:top="1520" w:bottom="1160" w:left="1680" w:right="1380"/>
        </w:sectPr>
      </w:pPr>
    </w:p>
    <w:p>
      <w:pPr>
        <w:pStyle w:val="BodyText"/>
        <w:spacing w:line="328" w:lineRule="auto" w:before="32"/>
      </w:pPr>
      <w:r>
        <w:rPr>
          <w:w w:val="95"/>
        </w:rPr>
        <w:t>机密性、完整性和实用性需求，研究多源动态数据全生命周</w:t>
      </w:r>
      <w:r>
        <w:rPr>
          <w:spacing w:val="1"/>
          <w:w w:val="95"/>
        </w:rPr>
        <w:t> </w:t>
      </w:r>
      <w:r>
        <w:rPr>
          <w:w w:val="95"/>
        </w:rPr>
        <w:t>期的安全处理技术，形成涵盖数据交换、计算和发布全流程</w:t>
      </w:r>
      <w:r>
        <w:rPr>
          <w:spacing w:val="1"/>
          <w:w w:val="95"/>
        </w:rPr>
        <w:t> </w:t>
      </w:r>
      <w:r>
        <w:rPr>
          <w:w w:val="95"/>
        </w:rPr>
        <w:t>的安全防护机制；研究密文环境下可验证的分布式数据可信</w:t>
      </w:r>
      <w:r>
        <w:rPr>
          <w:spacing w:val="1"/>
          <w:w w:val="95"/>
        </w:rPr>
        <w:t> </w:t>
      </w:r>
      <w:r>
        <w:rPr>
          <w:w w:val="95"/>
        </w:rPr>
        <w:t>计算方法，形成支持数据可用性和计算正确性的安全协同计</w:t>
      </w:r>
      <w:r>
        <w:rPr>
          <w:spacing w:val="1"/>
          <w:w w:val="95"/>
        </w:rPr>
        <w:t> </w:t>
      </w:r>
      <w:r>
        <w:rPr>
          <w:w w:val="95"/>
        </w:rPr>
        <w:t>算框架；研究基于密文高效处理和可信计算环境的数据安全</w:t>
      </w:r>
      <w:r>
        <w:rPr>
          <w:spacing w:val="1"/>
          <w:w w:val="95"/>
        </w:rPr>
        <w:t> </w:t>
      </w:r>
      <w:r>
        <w:rPr>
          <w:w w:val="95"/>
        </w:rPr>
        <w:t>计算效能优化方法，形成普适性的密文协同计算效能优化机</w:t>
      </w:r>
      <w:r>
        <w:rPr>
          <w:spacing w:val="1"/>
          <w:w w:val="95"/>
        </w:rPr>
        <w:t> </w:t>
      </w:r>
      <w:r>
        <w:rPr>
          <w:w w:val="95"/>
        </w:rPr>
        <w:t>制；构建多源数据安全协同计算技术体系，研发跨域数据安</w:t>
      </w:r>
      <w:r>
        <w:rPr>
          <w:spacing w:val="1"/>
          <w:w w:val="95"/>
        </w:rPr>
        <w:t> </w:t>
      </w:r>
      <w:r>
        <w:rPr/>
        <w:t>全协同计算平台。</w:t>
      </w:r>
    </w:p>
    <w:p>
      <w:pPr>
        <w:spacing w:line="468" w:lineRule="exact" w:before="0"/>
        <w:ind w:left="777" w:right="0" w:firstLine="0"/>
        <w:jc w:val="left"/>
        <w:rPr>
          <w:sz w:val="32"/>
        </w:rPr>
      </w:pPr>
      <w:r>
        <w:rPr>
          <w:rFonts w:ascii="Microsoft YaHei UI" w:eastAsia="Microsoft YaHei UI" w:hint="eastAsia"/>
          <w:b/>
          <w:w w:val="95"/>
          <w:sz w:val="32"/>
        </w:rPr>
        <w:t>考核指标：</w:t>
      </w:r>
      <w:r>
        <w:rPr>
          <w:w w:val="95"/>
          <w:sz w:val="32"/>
        </w:rPr>
        <w:t>数据安全防护机制支持分布式数据集求交、</w:t>
      </w:r>
    </w:p>
    <w:p>
      <w:pPr>
        <w:pStyle w:val="BodyText"/>
        <w:spacing w:line="328" w:lineRule="auto" w:before="78"/>
        <w:ind w:right="405"/>
      </w:pPr>
      <w:r>
        <w:rPr>
          <w:w w:val="95"/>
        </w:rPr>
        <w:t>最大值、最小值、平均值、标准差、中位数、数值比较、相</w:t>
      </w:r>
      <w:r>
        <w:rPr>
          <w:spacing w:val="1"/>
          <w:w w:val="95"/>
        </w:rPr>
        <w:t> </w:t>
      </w:r>
      <w:r>
        <w:rPr>
          <w:w w:val="95"/>
        </w:rPr>
        <w:t>似度计算等不少于 10</w:t>
      </w:r>
      <w:r>
        <w:rPr>
          <w:spacing w:val="146"/>
        </w:rPr>
        <w:t> </w:t>
      </w:r>
      <w:r>
        <w:rPr>
          <w:w w:val="95"/>
        </w:rPr>
        <w:t>种基础算法；安全协同计算框架支持可验证的朴素贝叶斯、支持向量机、逻辑回归、神经网络、XGBoost</w:t>
      </w:r>
      <w:r>
        <w:rPr>
          <w:spacing w:val="21"/>
          <w:w w:val="95"/>
        </w:rPr>
        <w:t> 等不少于 </w:t>
      </w:r>
      <w:r>
        <w:rPr>
          <w:w w:val="95"/>
        </w:rPr>
        <w:t>5 种横向和纵向分布式机器学习算法，其准确率损失不超过 2%；效能优化机制不影响数据安全性，在</w:t>
      </w:r>
      <w:r>
        <w:rPr>
          <w:spacing w:val="11"/>
          <w:w w:val="95"/>
        </w:rPr>
        <w:t>典型分布式数据协同计算场景下性能相较基于开源算法库</w:t>
      </w:r>
      <w:r>
        <w:rPr>
          <w:spacing w:val="1"/>
          <w:w w:val="95"/>
        </w:rPr>
        <w:t> 的全同态算法方案提升不少于 </w:t>
      </w:r>
      <w:r>
        <w:rPr>
          <w:w w:val="95"/>
        </w:rPr>
        <w:t>50</w:t>
      </w:r>
      <w:r>
        <w:rPr>
          <w:spacing w:val="146"/>
        </w:rPr>
        <w:t> </w:t>
      </w:r>
      <w:r>
        <w:rPr>
          <w:w w:val="95"/>
        </w:rPr>
        <w:t>倍；开发相应原型系统，</w:t>
      </w:r>
      <w:r>
        <w:rPr>
          <w:spacing w:val="-150"/>
          <w:w w:val="95"/>
        </w:rPr>
        <w:t> </w:t>
      </w:r>
      <w:r>
        <w:rPr/>
        <w:t>进行试点应用。</w:t>
      </w:r>
    </w:p>
    <w:p>
      <w:pPr>
        <w:spacing w:line="549" w:lineRule="exact"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p>
      <w:pPr>
        <w:pStyle w:val="Heading1"/>
        <w:numPr>
          <w:ilvl w:val="1"/>
          <w:numId w:val="2"/>
        </w:numPr>
        <w:tabs>
          <w:tab w:pos="1342" w:val="left" w:leader="none"/>
        </w:tabs>
        <w:spacing w:line="237" w:lineRule="auto" w:before="14" w:after="0"/>
        <w:ind w:left="120" w:right="415" w:firstLine="657"/>
        <w:jc w:val="left"/>
      </w:pPr>
      <w:r>
        <w:rPr>
          <w:w w:val="95"/>
        </w:rPr>
        <w:t>基于大规模边缘智能感知的生产线质量分析推理分</w:t>
      </w:r>
      <w:r>
        <w:rPr>
          <w:spacing w:val="1"/>
          <w:w w:val="95"/>
        </w:rPr>
        <w:t> </w:t>
      </w:r>
      <w:r>
        <w:rPr/>
        <w:t>布式模型技术</w:t>
      </w:r>
    </w:p>
    <w:p>
      <w:pPr>
        <w:pStyle w:val="BodyText"/>
        <w:spacing w:line="271" w:lineRule="auto"/>
        <w:ind w:firstLine="657"/>
        <w:jc w:val="left"/>
      </w:pPr>
      <w:r>
        <w:rPr>
          <w:rFonts w:ascii="Microsoft YaHei UI" w:eastAsia="Microsoft YaHei UI" w:hint="eastAsia"/>
          <w:b/>
          <w:w w:val="95"/>
        </w:rPr>
        <w:t>研究内容：</w:t>
      </w:r>
      <w:r>
        <w:rPr>
          <w:w w:val="95"/>
        </w:rPr>
        <w:t>针对制造业在线检测信息特征，研究计算视</w:t>
      </w:r>
      <w:r>
        <w:rPr>
          <w:spacing w:val="1"/>
          <w:w w:val="95"/>
        </w:rPr>
        <w:t> </w:t>
      </w:r>
      <w:r>
        <w:rPr>
          <w:w w:val="95"/>
        </w:rPr>
        <w:t>觉、音频检测的传感与感知计算融合结构理论，实现从检测</w:t>
      </w:r>
    </w:p>
    <w:p>
      <w:pPr>
        <w:pStyle w:val="BodyText"/>
        <w:spacing w:line="326" w:lineRule="auto" w:before="90"/>
        <w:jc w:val="left"/>
      </w:pPr>
      <w:r>
        <w:rPr>
          <w:w w:val="95"/>
        </w:rPr>
        <w:t>信号获取到特征信息提取的边缘智能计算处理；面向质量缺</w:t>
      </w:r>
      <w:r>
        <w:rPr>
          <w:spacing w:val="1"/>
          <w:w w:val="95"/>
        </w:rPr>
        <w:t> </w:t>
      </w:r>
      <w:r>
        <w:rPr>
          <w:w w:val="95"/>
        </w:rPr>
        <w:t>陷检测，研究多源信息特征融合方法，以特征融合代替源信</w:t>
      </w:r>
    </w:p>
    <w:p>
      <w:pPr>
        <w:spacing w:after="0" w:line="326" w:lineRule="auto"/>
        <w:jc w:val="left"/>
        <w:sectPr>
          <w:pgSz w:w="11910" w:h="16840"/>
          <w:pgMar w:header="0" w:footer="966" w:top="1520" w:bottom="1160" w:left="1680" w:right="1380"/>
        </w:sectPr>
      </w:pPr>
    </w:p>
    <w:p>
      <w:pPr>
        <w:pStyle w:val="BodyText"/>
        <w:spacing w:line="328" w:lineRule="auto" w:before="32"/>
        <w:ind w:right="259"/>
        <w:jc w:val="left"/>
      </w:pPr>
      <w:r>
        <w:rPr/>
        <w:t>息数据融合，降低信息融合代价；研究多模式跨维度数据大规模模型分布式学习与推理系统，实现大批量产品的系统化在线智能检测技术；面向电子信息、汽车制造等工业企业在</w:t>
      </w:r>
      <w:r>
        <w:rPr>
          <w:spacing w:val="5"/>
          <w:w w:val="95"/>
        </w:rPr>
        <w:t>实际生产环境中对质检效率的要求，基于 </w:t>
      </w:r>
      <w:r>
        <w:rPr>
          <w:w w:val="95"/>
        </w:rPr>
        <w:t>AI</w:t>
      </w:r>
      <w:r>
        <w:rPr>
          <w:spacing w:val="11"/>
          <w:w w:val="95"/>
        </w:rPr>
        <w:t> 深度学习技术，</w:t>
      </w:r>
      <w:r>
        <w:rPr>
          <w:spacing w:val="-149"/>
          <w:w w:val="95"/>
        </w:rPr>
        <w:t> </w:t>
      </w:r>
      <w:r>
        <w:rPr/>
        <w:t>研究示范性应用系统。</w:t>
      </w:r>
    </w:p>
    <w:p>
      <w:pPr>
        <w:spacing w:line="473" w:lineRule="exact" w:before="0"/>
        <w:ind w:left="777" w:right="0" w:firstLine="0"/>
        <w:jc w:val="left"/>
        <w:rPr>
          <w:sz w:val="32"/>
        </w:rPr>
      </w:pPr>
      <w:r>
        <w:rPr>
          <w:rFonts w:ascii="Microsoft YaHei UI" w:eastAsia="Microsoft YaHei UI" w:hint="eastAsia"/>
          <w:b/>
          <w:w w:val="95"/>
          <w:sz w:val="32"/>
        </w:rPr>
        <w:t>考核指标：</w:t>
      </w:r>
      <w:r>
        <w:rPr>
          <w:w w:val="95"/>
          <w:sz w:val="32"/>
        </w:rPr>
        <w:t>完成原型系统的实验室环境模拟，技术成熟</w:t>
      </w:r>
    </w:p>
    <w:p>
      <w:pPr>
        <w:pStyle w:val="BodyText"/>
        <w:spacing w:line="328" w:lineRule="auto" w:before="78"/>
        <w:ind w:right="420"/>
      </w:pPr>
      <w:r>
        <w:rPr>
          <w:spacing w:val="20"/>
          <w:w w:val="95"/>
        </w:rPr>
        <w:t>度不低于 </w:t>
      </w:r>
      <w:r>
        <w:rPr>
          <w:w w:val="95"/>
        </w:rPr>
        <w:t>4 级；边缘计算设备节点实现信号采集与特征提取</w:t>
      </w:r>
      <w:r>
        <w:rPr>
          <w:spacing w:val="2"/>
          <w:w w:val="95"/>
        </w:rPr>
        <w:t>的统一智能计算系统，计算功耗不高于 </w:t>
      </w:r>
      <w:r>
        <w:rPr>
          <w:w w:val="95"/>
        </w:rPr>
        <w:t>5w，计算能力不低于10TOPS</w:t>
      </w:r>
      <w:r>
        <w:rPr>
          <w:spacing w:val="5"/>
          <w:w w:val="95"/>
        </w:rPr>
        <w:t>；分布式模型系统支持边缘节点不少于 </w:t>
      </w:r>
      <w:r>
        <w:rPr>
          <w:w w:val="95"/>
        </w:rPr>
        <w:t>100</w:t>
      </w:r>
      <w:r>
        <w:rPr>
          <w:spacing w:val="19"/>
          <w:w w:val="95"/>
        </w:rPr>
        <w:t> 个；实现</w:t>
      </w:r>
      <w:r>
        <w:rPr>
          <w:spacing w:val="11"/>
          <w:w w:val="95"/>
        </w:rPr>
        <w:t>电子信息或汽车制造产业确定场景的大批量产品质量检测</w:t>
      </w:r>
      <w:r>
        <w:rPr>
          <w:spacing w:val="1"/>
          <w:w w:val="95"/>
        </w:rPr>
        <w:t> </w:t>
      </w:r>
      <w:r>
        <w:rPr>
          <w:w w:val="95"/>
        </w:rPr>
        <w:t>应用系统,质检模型整体检测准确率＞99%；满足平均并发访</w:t>
      </w:r>
      <w:r>
        <w:rPr>
          <w:spacing w:val="1"/>
          <w:w w:val="95"/>
        </w:rPr>
        <w:t> </w:t>
      </w:r>
      <w:r>
        <w:rPr>
          <w:spacing w:val="-19"/>
          <w:w w:val="95"/>
        </w:rPr>
        <w:t>问量 </w:t>
      </w:r>
      <w:r>
        <w:rPr>
          <w:w w:val="95"/>
        </w:rPr>
        <w:t>1000+QPS</w:t>
      </w:r>
      <w:r>
        <w:rPr>
          <w:spacing w:val="-8"/>
          <w:w w:val="95"/>
        </w:rPr>
        <w:t>；推理接口的 </w:t>
      </w:r>
      <w:r>
        <w:rPr>
          <w:w w:val="95"/>
        </w:rPr>
        <w:t>P90</w:t>
      </w:r>
      <w:r>
        <w:rPr>
          <w:spacing w:val="-28"/>
          <w:w w:val="95"/>
        </w:rPr>
        <w:t> 时延 </w:t>
      </w:r>
      <w:r>
        <w:rPr>
          <w:w w:val="95"/>
        </w:rPr>
        <w:t>200ms</w:t>
      </w:r>
      <w:r>
        <w:rPr>
          <w:spacing w:val="-15"/>
          <w:w w:val="95"/>
        </w:rPr>
        <w:t> 以内。</w:t>
      </w:r>
    </w:p>
    <w:p>
      <w:pPr>
        <w:spacing w:line="552" w:lineRule="exact" w:before="0"/>
        <w:ind w:left="760" w:right="0" w:firstLine="0"/>
        <w:jc w:val="left"/>
        <w:rPr>
          <w:sz w:val="32"/>
        </w:rPr>
      </w:pPr>
      <w:r>
        <w:rPr>
          <w:rFonts w:ascii="Microsoft YaHei UI" w:eastAsia="Microsoft YaHei UI" w:hint="eastAsia"/>
          <w:b/>
          <w:w w:val="95"/>
          <w:sz w:val="32"/>
        </w:rPr>
        <w:t>申报条件：</w:t>
      </w:r>
      <w:r>
        <w:rPr>
          <w:w w:val="95"/>
          <w:sz w:val="32"/>
        </w:rPr>
        <w:t>鼓励产学研联合申报。</w:t>
      </w:r>
    </w:p>
    <w:p>
      <w:pPr>
        <w:pStyle w:val="Heading1"/>
        <w:numPr>
          <w:ilvl w:val="1"/>
          <w:numId w:val="2"/>
        </w:numPr>
        <w:tabs>
          <w:tab w:pos="1503" w:val="left" w:leader="none"/>
        </w:tabs>
        <w:spacing w:line="564" w:lineRule="exact" w:before="12" w:after="0"/>
        <w:ind w:left="1502" w:right="0" w:hanging="726"/>
        <w:jc w:val="left"/>
      </w:pPr>
      <w:r>
        <w:rPr/>
        <w:t>深度伪造主动溯源水印关键技术研究</w:t>
      </w:r>
    </w:p>
    <w:p>
      <w:pPr>
        <w:pStyle w:val="BodyText"/>
        <w:spacing w:line="271" w:lineRule="auto"/>
        <w:ind w:firstLine="657"/>
        <w:jc w:val="left"/>
      </w:pPr>
      <w:r>
        <w:rPr>
          <w:rFonts w:ascii="Microsoft YaHei UI" w:eastAsia="Microsoft YaHei UI" w:hint="eastAsia"/>
          <w:b/>
          <w:w w:val="95"/>
        </w:rPr>
        <w:t>研究内容：</w:t>
      </w:r>
      <w:r>
        <w:rPr>
          <w:w w:val="95"/>
        </w:rPr>
        <w:t>围绕深度伪造的形式化表征，深度伪造常用</w:t>
      </w:r>
      <w:r>
        <w:rPr>
          <w:spacing w:val="1"/>
          <w:w w:val="95"/>
        </w:rPr>
        <w:t> </w:t>
      </w:r>
      <w:r>
        <w:rPr>
          <w:w w:val="95"/>
        </w:rPr>
        <w:t>操作类型，建立深度伪造元数据分类体系，设计高效可扩展</w:t>
      </w:r>
    </w:p>
    <w:p>
      <w:pPr>
        <w:pStyle w:val="BodyText"/>
        <w:spacing w:line="326" w:lineRule="auto" w:before="96"/>
        <w:ind w:right="259"/>
      </w:pPr>
      <w:r>
        <w:rPr/>
        <w:t>的编码机制，实现元数据的高信息量表达。开展溯源水印性能优化，溯源水印生成与解析的实现形式研究，实现面向移</w:t>
      </w:r>
      <w:r>
        <w:rPr>
          <w:spacing w:val="-25"/>
          <w:w w:val="95"/>
        </w:rPr>
        <w:t>动客户端、</w:t>
      </w:r>
      <w:r>
        <w:rPr>
          <w:w w:val="95"/>
        </w:rPr>
        <w:t>PC</w:t>
      </w:r>
      <w:r>
        <w:rPr>
          <w:spacing w:val="-1"/>
          <w:w w:val="95"/>
        </w:rPr>
        <w:t> 端与云的服务，探索溯源水印的硬件优化方法。</w:t>
      </w:r>
    </w:p>
    <w:p>
      <w:pPr>
        <w:pStyle w:val="BodyText"/>
        <w:spacing w:line="490" w:lineRule="exact"/>
        <w:ind w:left="777" w:right="0"/>
      </w:pPr>
      <w:r>
        <w:rPr>
          <w:rFonts w:ascii="Microsoft YaHei UI" w:eastAsia="Microsoft YaHei UI" w:hint="eastAsia"/>
          <w:b/>
          <w:w w:val="95"/>
        </w:rPr>
        <w:t>考核指标：</w:t>
      </w:r>
      <w:r>
        <w:rPr>
          <w:spacing w:val="6"/>
          <w:w w:val="95"/>
        </w:rPr>
        <w:t>溯源水印信息加密强度不低于 </w:t>
      </w:r>
      <w:r>
        <w:rPr>
          <w:w w:val="95"/>
        </w:rPr>
        <w:t>256</w:t>
      </w:r>
      <w:r>
        <w:rPr>
          <w:spacing w:val="18"/>
          <w:w w:val="95"/>
        </w:rPr>
        <w:t> 位，安全</w:t>
      </w:r>
    </w:p>
    <w:p>
      <w:pPr>
        <w:pStyle w:val="BodyText"/>
        <w:spacing w:line="328" w:lineRule="auto" w:before="76"/>
      </w:pPr>
      <w:r>
        <w:rPr>
          <w:spacing w:val="9"/>
          <w:w w:val="95"/>
        </w:rPr>
        <w:t>性不低于国产密码算法 </w:t>
      </w:r>
      <w:r>
        <w:rPr>
          <w:w w:val="95"/>
        </w:rPr>
        <w:t>SM2</w:t>
      </w:r>
      <w:r>
        <w:rPr>
          <w:spacing w:val="2"/>
          <w:w w:val="95"/>
        </w:rPr>
        <w:t> 水平；溯源水印生成与解析速度</w:t>
      </w:r>
      <w:r>
        <w:rPr>
          <w:spacing w:val="1"/>
          <w:w w:val="95"/>
        </w:rPr>
        <w:t>在移动设备端不高于 </w:t>
      </w:r>
      <w:r>
        <w:rPr>
          <w:w w:val="95"/>
        </w:rPr>
        <w:t>100ms，在服务器端不高于</w:t>
      </w:r>
      <w:r>
        <w:rPr>
          <w:spacing w:val="157"/>
        </w:rPr>
        <w:t> </w:t>
      </w:r>
      <w:r>
        <w:rPr>
          <w:w w:val="95"/>
        </w:rPr>
        <w:t>5ms；溯源</w:t>
      </w:r>
      <w:r>
        <w:rPr>
          <w:spacing w:val="4"/>
          <w:w w:val="95"/>
        </w:rPr>
        <w:t>水印可抵抗缩放、模糊、旋转、噪声、剪切等不少于 </w:t>
      </w:r>
      <w:r>
        <w:rPr>
          <w:w w:val="95"/>
        </w:rPr>
        <w:t>5</w:t>
      </w:r>
      <w:r>
        <w:rPr>
          <w:spacing w:val="33"/>
          <w:w w:val="95"/>
        </w:rPr>
        <w:t> 种类</w:t>
      </w:r>
      <w:r>
        <w:rPr>
          <w:spacing w:val="4"/>
          <w:w w:val="95"/>
        </w:rPr>
        <w:t>型攻击；溯源水印鲁棒性峰值信噪比 </w:t>
      </w:r>
      <w:r>
        <w:rPr>
          <w:w w:val="95"/>
        </w:rPr>
        <w:t>PSNR</w:t>
      </w:r>
      <w:r>
        <w:rPr>
          <w:spacing w:val="30"/>
          <w:w w:val="95"/>
        </w:rPr>
        <w:t> 不低于 </w:t>
      </w:r>
      <w:r>
        <w:rPr>
          <w:w w:val="95"/>
        </w:rPr>
        <w:t>30dB，标</w:t>
      </w:r>
    </w:p>
    <w:p>
      <w:pPr>
        <w:spacing w:after="0" w:line="328" w:lineRule="auto"/>
        <w:sectPr>
          <w:pgSz w:w="11910" w:h="16840"/>
          <w:pgMar w:header="0" w:footer="966" w:top="1520" w:bottom="1160" w:left="1680" w:right="1380"/>
        </w:sectPr>
      </w:pPr>
    </w:p>
    <w:p>
      <w:pPr>
        <w:pStyle w:val="BodyText"/>
        <w:spacing w:line="326" w:lineRule="auto" w:before="32"/>
      </w:pPr>
      <w:r>
        <w:rPr>
          <w:spacing w:val="-3"/>
          <w:w w:val="95"/>
        </w:rPr>
        <w:t>准化互相关 </w:t>
      </w:r>
      <w:r>
        <w:rPr>
          <w:w w:val="95"/>
        </w:rPr>
        <w:t>NCC</w:t>
      </w:r>
      <w:r>
        <w:rPr>
          <w:spacing w:val="-8"/>
          <w:w w:val="95"/>
        </w:rPr>
        <w:t> 不低于 </w:t>
      </w:r>
      <w:r>
        <w:rPr>
          <w:w w:val="95"/>
        </w:rPr>
        <w:t>0.75</w:t>
      </w:r>
      <w:r>
        <w:rPr>
          <w:spacing w:val="-2"/>
          <w:w w:val="95"/>
        </w:rPr>
        <w:t>；操作系统支持不少于 </w:t>
      </w:r>
      <w:r>
        <w:rPr>
          <w:w w:val="95"/>
        </w:rPr>
        <w:t>2</w:t>
      </w:r>
      <w:r>
        <w:rPr>
          <w:spacing w:val="-5"/>
          <w:w w:val="95"/>
        </w:rPr>
        <w:t> 种，含</w:t>
      </w:r>
      <w:r>
        <w:rPr>
          <w:spacing w:val="26"/>
          <w:w w:val="95"/>
        </w:rPr>
        <w:t>安卓与</w:t>
      </w:r>
      <w:r>
        <w:rPr>
          <w:w w:val="95"/>
        </w:rPr>
        <w:t>Linux</w:t>
      </w:r>
      <w:r>
        <w:rPr>
          <w:spacing w:val="4"/>
          <w:w w:val="95"/>
        </w:rPr>
        <w:t>；硬件支持不少于 </w:t>
      </w:r>
      <w:r>
        <w:rPr>
          <w:w w:val="95"/>
        </w:rPr>
        <w:t>2</w:t>
      </w:r>
      <w:r>
        <w:rPr>
          <w:spacing w:val="13"/>
          <w:w w:val="95"/>
        </w:rPr>
        <w:t> 种，包括 </w:t>
      </w:r>
      <w:r>
        <w:rPr>
          <w:w w:val="95"/>
        </w:rPr>
        <w:t>ARM、X86，并提</w:t>
      </w:r>
      <w:r>
        <w:rPr>
          <w:spacing w:val="-35"/>
          <w:w w:val="95"/>
        </w:rPr>
        <w:t>供 </w:t>
      </w:r>
      <w:r>
        <w:rPr>
          <w:w w:val="95"/>
        </w:rPr>
        <w:t>FPGA</w:t>
      </w:r>
      <w:r>
        <w:rPr>
          <w:spacing w:val="5"/>
          <w:w w:val="95"/>
        </w:rPr>
        <w:t> 或</w:t>
      </w:r>
      <w:r>
        <w:rPr>
          <w:w w:val="95"/>
        </w:rPr>
        <w:t>GPU</w:t>
      </w:r>
      <w:r>
        <w:rPr>
          <w:spacing w:val="-13"/>
          <w:w w:val="95"/>
        </w:rPr>
        <w:t> 加速能力。</w:t>
      </w:r>
    </w:p>
    <w:p>
      <w:pPr>
        <w:spacing w:before="0"/>
        <w:ind w:left="760" w:right="0" w:firstLine="0"/>
        <w:jc w:val="left"/>
        <w:rPr>
          <w:sz w:val="32"/>
        </w:rPr>
      </w:pPr>
      <w:r>
        <w:rPr>
          <w:rFonts w:ascii="Microsoft YaHei UI" w:eastAsia="Microsoft YaHei UI" w:hint="eastAsia"/>
          <w:b/>
          <w:w w:val="95"/>
          <w:sz w:val="32"/>
        </w:rPr>
        <w:t>申报条件：</w:t>
      </w:r>
      <w:r>
        <w:rPr>
          <w:w w:val="95"/>
          <w:sz w:val="32"/>
        </w:rPr>
        <w:t>企业牵头，鼓励产学研联合申报。</w:t>
      </w:r>
    </w:p>
    <w:sectPr>
      <w:pgSz w:w="11910" w:h="16840"/>
      <w:pgMar w:header="0" w:footer="966" w:top="1520" w:bottom="1160" w:left="16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 w:name="Microsoft YaHei UI">
    <w:altName w:val="Microsoft YaHei UI"/>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79.200012pt;margin-top:782.575806pt;width:40pt;height:16.05pt;mso-position-horizontal-relative:page;mso-position-vertical-relative:page;z-index:-15960064" type="#_x0000_t202" filled="false" stroked="false">
          <v:textbox inset="0,0,0,0">
            <w:txbxContent>
              <w:p>
                <w:pPr>
                  <w:spacing w:line="321" w:lineRule="exact" w:before="0"/>
                  <w:ind w:left="20" w:right="0" w:firstLine="0"/>
                  <w:jc w:val="left"/>
                  <w:rPr>
                    <w:sz w:val="28"/>
                  </w:rPr>
                </w:pPr>
                <w:r>
                  <w:rPr>
                    <w:sz w:val="28"/>
                  </w:rPr>
                  <w:t>-</w:t>
                </w:r>
                <w:r>
                  <w:rPr>
                    <w:spacing w:val="-3"/>
                    <w:sz w:val="28"/>
                  </w:rPr>
                  <w:t> </w:t>
                </w:r>
                <w:r>
                  <w:rPr/>
                  <w:fldChar w:fldCharType="begin"/>
                </w:r>
                <w:r>
                  <w:rPr>
                    <w:sz w:val="28"/>
                  </w:rPr>
                  <w:instrText> PAGE </w:instrText>
                </w:r>
                <w:r>
                  <w:rPr/>
                  <w:fldChar w:fldCharType="separate"/>
                </w:r>
                <w:r>
                  <w:rPr/>
                  <w:t>1</w:t>
                </w:r>
                <w:r>
                  <w:rPr/>
                  <w:fldChar w:fldCharType="end"/>
                </w:r>
                <w:r>
                  <w:rPr>
                    <w:spacing w:val="1"/>
                    <w:sz w:val="28"/>
                  </w:rPr>
                  <w:t> </w:t>
                </w:r>
                <w:r>
                  <w:rPr>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75.600006pt;margin-top:782.575806pt;width:47.1pt;height:16.05pt;mso-position-horizontal-relative:page;mso-position-vertical-relative:page;z-index:-15959552"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10</w:t>
                </w:r>
                <w:r>
                  <w:rPr/>
                  <w:fldChar w:fldCharType="end"/>
                </w:r>
                <w:r>
                  <w:rPr>
                    <w:spacing w:val="-2"/>
                    <w:sz w:val="28"/>
                  </w:rPr>
                  <w:t> </w:t>
                </w:r>
                <w:r>
                  <w:rPr>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1348" w:hanging="572"/>
        <w:jc w:val="left"/>
      </w:pPr>
      <w:rPr>
        <w:rFonts w:hint="default"/>
        <w:lang w:val="en-US" w:eastAsia="zh-CN" w:bidi="ar-SA"/>
      </w:rPr>
    </w:lvl>
    <w:lvl w:ilvl="1">
      <w:start w:val="3"/>
      <w:numFmt w:val="decimal"/>
      <w:lvlText w:val="%1.%2"/>
      <w:lvlJc w:val="left"/>
      <w:pPr>
        <w:ind w:left="1348" w:hanging="572"/>
        <w:jc w:val="left"/>
      </w:pPr>
      <w:rPr>
        <w:rFonts w:hint="default" w:ascii="Microsoft YaHei UI" w:hAnsi="Microsoft YaHei UI" w:eastAsia="Microsoft YaHei UI" w:cs="Microsoft YaHei UI"/>
        <w:b/>
        <w:bCs/>
        <w:spacing w:val="0"/>
        <w:w w:val="80"/>
        <w:sz w:val="32"/>
        <w:szCs w:val="32"/>
        <w:lang w:val="en-US" w:eastAsia="zh-CN" w:bidi="ar-SA"/>
      </w:rPr>
    </w:lvl>
    <w:lvl w:ilvl="2">
      <w:start w:val="0"/>
      <w:numFmt w:val="bullet"/>
      <w:lvlText w:val="•"/>
      <w:lvlJc w:val="left"/>
      <w:pPr>
        <w:ind w:left="2841" w:hanging="572"/>
      </w:pPr>
      <w:rPr>
        <w:rFonts w:hint="default"/>
        <w:lang w:val="en-US" w:eastAsia="zh-CN" w:bidi="ar-SA"/>
      </w:rPr>
    </w:lvl>
    <w:lvl w:ilvl="3">
      <w:start w:val="0"/>
      <w:numFmt w:val="bullet"/>
      <w:lvlText w:val="•"/>
      <w:lvlJc w:val="left"/>
      <w:pPr>
        <w:ind w:left="3591" w:hanging="572"/>
      </w:pPr>
      <w:rPr>
        <w:rFonts w:hint="default"/>
        <w:lang w:val="en-US" w:eastAsia="zh-CN" w:bidi="ar-SA"/>
      </w:rPr>
    </w:lvl>
    <w:lvl w:ilvl="4">
      <w:start w:val="0"/>
      <w:numFmt w:val="bullet"/>
      <w:lvlText w:val="•"/>
      <w:lvlJc w:val="left"/>
      <w:pPr>
        <w:ind w:left="4342" w:hanging="572"/>
      </w:pPr>
      <w:rPr>
        <w:rFonts w:hint="default"/>
        <w:lang w:val="en-US" w:eastAsia="zh-CN" w:bidi="ar-SA"/>
      </w:rPr>
    </w:lvl>
    <w:lvl w:ilvl="5">
      <w:start w:val="0"/>
      <w:numFmt w:val="bullet"/>
      <w:lvlText w:val="•"/>
      <w:lvlJc w:val="left"/>
      <w:pPr>
        <w:ind w:left="5093" w:hanging="572"/>
      </w:pPr>
      <w:rPr>
        <w:rFonts w:hint="default"/>
        <w:lang w:val="en-US" w:eastAsia="zh-CN" w:bidi="ar-SA"/>
      </w:rPr>
    </w:lvl>
    <w:lvl w:ilvl="6">
      <w:start w:val="0"/>
      <w:numFmt w:val="bullet"/>
      <w:lvlText w:val="•"/>
      <w:lvlJc w:val="left"/>
      <w:pPr>
        <w:ind w:left="5843" w:hanging="572"/>
      </w:pPr>
      <w:rPr>
        <w:rFonts w:hint="default"/>
        <w:lang w:val="en-US" w:eastAsia="zh-CN" w:bidi="ar-SA"/>
      </w:rPr>
    </w:lvl>
    <w:lvl w:ilvl="7">
      <w:start w:val="0"/>
      <w:numFmt w:val="bullet"/>
      <w:lvlText w:val="•"/>
      <w:lvlJc w:val="left"/>
      <w:pPr>
        <w:ind w:left="6594" w:hanging="572"/>
      </w:pPr>
      <w:rPr>
        <w:rFonts w:hint="default"/>
        <w:lang w:val="en-US" w:eastAsia="zh-CN" w:bidi="ar-SA"/>
      </w:rPr>
    </w:lvl>
    <w:lvl w:ilvl="8">
      <w:start w:val="0"/>
      <w:numFmt w:val="bullet"/>
      <w:lvlText w:val="•"/>
      <w:lvlJc w:val="left"/>
      <w:pPr>
        <w:ind w:left="7344" w:hanging="572"/>
      </w:pPr>
      <w:rPr>
        <w:rFonts w:hint="default"/>
        <w:lang w:val="en-US" w:eastAsia="zh-CN" w:bidi="ar-SA"/>
      </w:rPr>
    </w:lvl>
  </w:abstractNum>
  <w:abstractNum w:abstractNumId="0">
    <w:multiLevelType w:val="hybridMultilevel"/>
    <w:lvl w:ilvl="0">
      <w:start w:val="1"/>
      <w:numFmt w:val="decimal"/>
      <w:lvlText w:val="%1."/>
      <w:lvlJc w:val="left"/>
      <w:pPr>
        <w:ind w:left="1103" w:hanging="324"/>
        <w:jc w:val="left"/>
      </w:pPr>
      <w:rPr>
        <w:rFonts w:hint="default"/>
        <w:b/>
        <w:bCs/>
        <w:spacing w:val="-2"/>
        <w:w w:val="83"/>
        <w:lang w:val="en-US" w:eastAsia="zh-CN" w:bidi="ar-SA"/>
      </w:rPr>
    </w:lvl>
    <w:lvl w:ilvl="1">
      <w:start w:val="1"/>
      <w:numFmt w:val="decimal"/>
      <w:lvlText w:val="%1.%2"/>
      <w:lvlJc w:val="left"/>
      <w:pPr>
        <w:ind w:left="1344" w:hanging="564"/>
        <w:jc w:val="left"/>
      </w:pPr>
      <w:rPr>
        <w:rFonts w:hint="default" w:ascii="Microsoft YaHei UI" w:hAnsi="Microsoft YaHei UI" w:eastAsia="Microsoft YaHei UI" w:cs="Microsoft YaHei UI"/>
        <w:b/>
        <w:bCs/>
        <w:spacing w:val="0"/>
        <w:w w:val="80"/>
        <w:sz w:val="32"/>
        <w:szCs w:val="32"/>
        <w:lang w:val="en-US" w:eastAsia="zh-CN" w:bidi="ar-SA"/>
      </w:rPr>
    </w:lvl>
    <w:lvl w:ilvl="2">
      <w:start w:val="0"/>
      <w:numFmt w:val="bullet"/>
      <w:lvlText w:val="•"/>
      <w:lvlJc w:val="left"/>
      <w:pPr>
        <w:ind w:left="1320" w:hanging="564"/>
      </w:pPr>
      <w:rPr>
        <w:rFonts w:hint="default"/>
        <w:lang w:val="en-US" w:eastAsia="zh-CN" w:bidi="ar-SA"/>
      </w:rPr>
    </w:lvl>
    <w:lvl w:ilvl="3">
      <w:start w:val="0"/>
      <w:numFmt w:val="bullet"/>
      <w:lvlText w:val="•"/>
      <w:lvlJc w:val="left"/>
      <w:pPr>
        <w:ind w:left="1340" w:hanging="564"/>
      </w:pPr>
      <w:rPr>
        <w:rFonts w:hint="default"/>
        <w:lang w:val="en-US" w:eastAsia="zh-CN" w:bidi="ar-SA"/>
      </w:rPr>
    </w:lvl>
    <w:lvl w:ilvl="4">
      <w:start w:val="0"/>
      <w:numFmt w:val="bullet"/>
      <w:lvlText w:val="•"/>
      <w:lvlJc w:val="left"/>
      <w:pPr>
        <w:ind w:left="2412" w:hanging="564"/>
      </w:pPr>
      <w:rPr>
        <w:rFonts w:hint="default"/>
        <w:lang w:val="en-US" w:eastAsia="zh-CN" w:bidi="ar-SA"/>
      </w:rPr>
    </w:lvl>
    <w:lvl w:ilvl="5">
      <w:start w:val="0"/>
      <w:numFmt w:val="bullet"/>
      <w:lvlText w:val="•"/>
      <w:lvlJc w:val="left"/>
      <w:pPr>
        <w:ind w:left="3484" w:hanging="564"/>
      </w:pPr>
      <w:rPr>
        <w:rFonts w:hint="default"/>
        <w:lang w:val="en-US" w:eastAsia="zh-CN" w:bidi="ar-SA"/>
      </w:rPr>
    </w:lvl>
    <w:lvl w:ilvl="6">
      <w:start w:val="0"/>
      <w:numFmt w:val="bullet"/>
      <w:lvlText w:val="•"/>
      <w:lvlJc w:val="left"/>
      <w:pPr>
        <w:ind w:left="4556" w:hanging="564"/>
      </w:pPr>
      <w:rPr>
        <w:rFonts w:hint="default"/>
        <w:lang w:val="en-US" w:eastAsia="zh-CN" w:bidi="ar-SA"/>
      </w:rPr>
    </w:lvl>
    <w:lvl w:ilvl="7">
      <w:start w:val="0"/>
      <w:numFmt w:val="bullet"/>
      <w:lvlText w:val="•"/>
      <w:lvlJc w:val="left"/>
      <w:pPr>
        <w:ind w:left="5629" w:hanging="564"/>
      </w:pPr>
      <w:rPr>
        <w:rFonts w:hint="default"/>
        <w:lang w:val="en-US" w:eastAsia="zh-CN" w:bidi="ar-SA"/>
      </w:rPr>
    </w:lvl>
    <w:lvl w:ilvl="8">
      <w:start w:val="0"/>
      <w:numFmt w:val="bullet"/>
      <w:lvlText w:val="•"/>
      <w:lvlJc w:val="left"/>
      <w:pPr>
        <w:ind w:left="6701" w:hanging="564"/>
      </w:pPr>
      <w:rPr>
        <w:rFonts w:hint="default"/>
        <w:lang w:val="en-US" w:eastAsia="zh-CN"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120" w:right="417"/>
      <w:jc w:val="both"/>
    </w:pPr>
    <w:rPr>
      <w:rFonts w:ascii="SimSun" w:hAnsi="SimSun" w:eastAsia="SimSun" w:cs="SimSun"/>
      <w:sz w:val="32"/>
      <w:szCs w:val="32"/>
      <w:lang w:val="en-US" w:eastAsia="zh-CN" w:bidi="ar-SA"/>
    </w:rPr>
  </w:style>
  <w:style w:styleId="Heading1" w:type="paragraph">
    <w:name w:val="Heading 1"/>
    <w:basedOn w:val="Normal"/>
    <w:uiPriority w:val="1"/>
    <w:qFormat/>
    <w:pPr>
      <w:spacing w:line="560" w:lineRule="exact"/>
      <w:ind w:left="1344" w:hanging="564"/>
      <w:outlineLvl w:val="1"/>
    </w:pPr>
    <w:rPr>
      <w:rFonts w:ascii="Microsoft YaHei UI" w:hAnsi="Microsoft YaHei UI" w:eastAsia="Microsoft YaHei UI" w:cs="Microsoft YaHei UI"/>
      <w:b/>
      <w:bCs/>
      <w:sz w:val="32"/>
      <w:szCs w:val="32"/>
      <w:lang w:val="en-US" w:eastAsia="zh-CN" w:bidi="ar-SA"/>
    </w:rPr>
  </w:style>
  <w:style w:styleId="Title" w:type="paragraph">
    <w:name w:val="Title"/>
    <w:basedOn w:val="Normal"/>
    <w:uiPriority w:val="1"/>
    <w:qFormat/>
    <w:pPr>
      <w:spacing w:before="183"/>
      <w:ind w:left="1192" w:right="557" w:hanging="936"/>
    </w:pPr>
    <w:rPr>
      <w:rFonts w:ascii="SimSun" w:hAnsi="SimSun" w:eastAsia="SimSun" w:cs="SimSun"/>
      <w:sz w:val="44"/>
      <w:szCs w:val="44"/>
      <w:lang w:val="en-US" w:eastAsia="zh-CN" w:bidi="ar-SA"/>
    </w:rPr>
  </w:style>
  <w:style w:styleId="ListParagraph" w:type="paragraph">
    <w:name w:val="List Paragraph"/>
    <w:basedOn w:val="Normal"/>
    <w:uiPriority w:val="1"/>
    <w:qFormat/>
    <w:pPr>
      <w:spacing w:line="560" w:lineRule="exact"/>
      <w:ind w:left="1344" w:hanging="564"/>
    </w:pPr>
    <w:rPr>
      <w:rFonts w:ascii="Microsoft YaHei UI" w:hAnsi="Microsoft YaHei UI" w:eastAsia="Microsoft YaHei UI" w:cs="Microsoft YaHei UI"/>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魏煜欣</dc:creator>
  <dcterms:created xsi:type="dcterms:W3CDTF">2022-04-28T02:02:24Z</dcterms:created>
  <dcterms:modified xsi:type="dcterms:W3CDTF">2022-04-28T02:02:24Z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WPS 文字</vt:lpwstr>
  </property>
  <property fmtid="{D5CDD505-2E9C-101B-9397-08002B2CF9AE}" pid="4" name="LastSaved">
    <vt:filetime>2022-04-28T00:00:00Z</vt:filetime>
  </property>
</Properties>
</file>